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9575F" w14:textId="133D26EC" w:rsidR="005D38C7" w:rsidRPr="002449B7" w:rsidRDefault="00B76AC6" w:rsidP="00B76AC6">
      <w:pPr>
        <w:spacing w:before="240" w:line="240" w:lineRule="auto"/>
        <w:rPr>
          <w:rFonts w:asciiTheme="majorBidi" w:eastAsia="Calibri" w:hAnsiTheme="majorBidi" w:cstheme="majorBidi"/>
          <w:b/>
          <w:bCs/>
          <w:color w:val="262626" w:themeColor="text1" w:themeTint="D9"/>
          <w:kern w:val="24"/>
          <w:sz w:val="24"/>
          <w:szCs w:val="24"/>
          <w:lang w:val="en-US" w:bidi="ar-LY"/>
        </w:rPr>
      </w:pPr>
      <w:r w:rsidRPr="002449B7">
        <w:rPr>
          <w:rFonts w:cs="Arabic Transparent"/>
          <w:b/>
          <w:bCs/>
          <w:sz w:val="24"/>
          <w:szCs w:val="24"/>
          <w:lang w:bidi="ar-LY"/>
        </w:rPr>
        <w:t xml:space="preserve">Optimum Number of Glass Covers of </w:t>
      </w:r>
      <w:r w:rsidRPr="002449B7">
        <w:rPr>
          <w:rFonts w:cs="Arabic Transparent"/>
          <w:b/>
          <w:bCs/>
          <w:sz w:val="24"/>
          <w:szCs w:val="24"/>
          <w:lang w:val="en-US" w:bidi="ar-LY"/>
        </w:rPr>
        <w:t xml:space="preserve">Thermal </w:t>
      </w:r>
      <w:r w:rsidRPr="002449B7">
        <w:rPr>
          <w:rFonts w:cs="Arabic Transparent"/>
          <w:b/>
          <w:bCs/>
          <w:sz w:val="24"/>
          <w:szCs w:val="24"/>
          <w:lang w:bidi="ar-LY"/>
        </w:rPr>
        <w:t>Flat Plate Solar Collectors</w:t>
      </w:r>
      <w:r w:rsidR="00DD627A" w:rsidRPr="002449B7">
        <w:rPr>
          <w:rFonts w:asciiTheme="majorBidi" w:hAnsiTheme="majorBidi" w:cstheme="majorBidi"/>
          <w:b/>
          <w:bCs/>
          <w:sz w:val="24"/>
          <w:szCs w:val="24"/>
          <w:lang w:bidi="ar-LY"/>
        </w:rPr>
        <w:t xml:space="preserve"> </w:t>
      </w:r>
    </w:p>
    <w:p w14:paraId="5BA9CA1B" w14:textId="331A2FDB" w:rsidR="00F947DE" w:rsidRPr="000519E3" w:rsidRDefault="00C64E5E" w:rsidP="000A460C">
      <w:pPr>
        <w:spacing w:before="240" w:line="240" w:lineRule="auto"/>
        <w:rPr>
          <w:rFonts w:eastAsia="Calibri"/>
          <w:sz w:val="20"/>
          <w:lang w:val="en-US"/>
        </w:rPr>
      </w:pPr>
      <w:r w:rsidRPr="003F2880">
        <w:rPr>
          <w:color w:val="212529"/>
          <w:sz w:val="20"/>
          <w:shd w:val="clear" w:color="auto" w:fill="FFFFFF"/>
        </w:rPr>
        <w:t>Yasser Nassar</w:t>
      </w:r>
      <w:r w:rsidRPr="00616844">
        <w:rPr>
          <w:rFonts w:eastAsia="Calibri"/>
          <w:sz w:val="20"/>
          <w:vertAlign w:val="superscript"/>
        </w:rPr>
        <w:t xml:space="preserve"> </w:t>
      </w:r>
      <w:r w:rsidR="00616844" w:rsidRPr="00616844">
        <w:rPr>
          <w:rFonts w:eastAsia="Calibri"/>
          <w:sz w:val="20"/>
          <w:vertAlign w:val="superscript"/>
        </w:rPr>
        <w:t>1</w:t>
      </w:r>
      <w:r w:rsidR="00D5741C" w:rsidRPr="00AC671F">
        <w:rPr>
          <w:noProof/>
          <w:sz w:val="20"/>
          <w:lang w:val="en-US"/>
        </w:rPr>
        <w:drawing>
          <wp:inline distT="0" distB="0" distL="0" distR="0" wp14:anchorId="476D1778" wp14:editId="54FCF107">
            <wp:extent cx="142710" cy="142710"/>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 cy="142883"/>
                    </a:xfrm>
                    <a:prstGeom prst="rect">
                      <a:avLst/>
                    </a:prstGeom>
                  </pic:spPr>
                </pic:pic>
              </a:graphicData>
            </a:graphic>
          </wp:inline>
        </w:drawing>
      </w:r>
      <w:r w:rsidR="000A460C">
        <w:rPr>
          <w:rFonts w:eastAsia="Calibri"/>
          <w:sz w:val="20"/>
        </w:rPr>
        <w:t xml:space="preserve"> </w:t>
      </w:r>
      <w:r w:rsidR="000A460C">
        <w:rPr>
          <w:noProof/>
          <w:sz w:val="20"/>
          <w:lang w:val="en-US"/>
        </w:rPr>
        <w:drawing>
          <wp:inline distT="0" distB="0" distL="0" distR="0" wp14:anchorId="2DF9F7D0" wp14:editId="69A4B17D">
            <wp:extent cx="165868" cy="109402"/>
            <wp:effectExtent l="0" t="0" r="5715" b="5080"/>
            <wp:docPr id="1588529609" name="Picture 158852960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9609" name="Picture 158852960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8" cy="109402"/>
                    </a:xfrm>
                    <a:prstGeom prst="rect">
                      <a:avLst/>
                    </a:prstGeom>
                    <a:noFill/>
                    <a:ln>
                      <a:noFill/>
                    </a:ln>
                  </pic:spPr>
                </pic:pic>
              </a:graphicData>
            </a:graphic>
          </wp:inline>
        </w:drawing>
      </w:r>
      <w:r w:rsidR="00BA3D15">
        <w:rPr>
          <w:rFonts w:eastAsia="Calibri"/>
          <w:sz w:val="20"/>
        </w:rPr>
        <w:t xml:space="preserve">, </w:t>
      </w:r>
      <w:r w:rsidR="000A460C">
        <w:rPr>
          <w:sz w:val="20"/>
        </w:rPr>
        <w:t>First name Family</w:t>
      </w:r>
      <w:r>
        <w:rPr>
          <w:rFonts w:eastAsia="Calibri"/>
          <w:sz w:val="20"/>
          <w:vertAlign w:val="superscript"/>
        </w:rPr>
        <w:t xml:space="preserve"> </w:t>
      </w:r>
      <w:r w:rsidR="000A460C">
        <w:rPr>
          <w:rFonts w:eastAsia="Calibri"/>
          <w:sz w:val="20"/>
          <w:vertAlign w:val="superscript"/>
        </w:rPr>
        <w:t>1</w:t>
      </w:r>
      <w:r w:rsidR="00CD0371">
        <w:rPr>
          <w:rFonts w:eastAsia="Calibri"/>
          <w:sz w:val="20"/>
          <w:vertAlign w:val="superscript"/>
        </w:rPr>
        <w:t>,*</w:t>
      </w:r>
      <w:r w:rsidR="00B4301A" w:rsidRPr="00AC671F">
        <w:rPr>
          <w:noProof/>
          <w:sz w:val="20"/>
          <w:lang w:val="en-US"/>
        </w:rPr>
        <w:drawing>
          <wp:inline distT="0" distB="0" distL="0" distR="0" wp14:anchorId="2D7B445F" wp14:editId="415AE822">
            <wp:extent cx="142710" cy="142710"/>
            <wp:effectExtent l="0" t="0" r="0" b="0"/>
            <wp:docPr id="8" name="Pictur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 cy="142883"/>
                    </a:xfrm>
                    <a:prstGeom prst="rect">
                      <a:avLst/>
                    </a:prstGeom>
                  </pic:spPr>
                </pic:pic>
              </a:graphicData>
            </a:graphic>
          </wp:inline>
        </w:drawing>
      </w:r>
      <w:r w:rsidR="000A460C">
        <w:rPr>
          <w:rFonts w:eastAsia="Calibri"/>
          <w:sz w:val="20"/>
        </w:rPr>
        <w:t xml:space="preserve"> </w:t>
      </w:r>
      <w:r w:rsidR="000A460C">
        <w:rPr>
          <w:noProof/>
          <w:sz w:val="20"/>
          <w:lang w:val="en-US"/>
        </w:rPr>
        <w:drawing>
          <wp:inline distT="0" distB="0" distL="0" distR="0" wp14:anchorId="75481D69" wp14:editId="6A9D2919">
            <wp:extent cx="165868" cy="109402"/>
            <wp:effectExtent l="0" t="0" r="5715" b="5080"/>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9609" name="Picture 158852960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8" cy="109402"/>
                    </a:xfrm>
                    <a:prstGeom prst="rect">
                      <a:avLst/>
                    </a:prstGeom>
                    <a:noFill/>
                    <a:ln>
                      <a:noFill/>
                    </a:ln>
                  </pic:spPr>
                </pic:pic>
              </a:graphicData>
            </a:graphic>
          </wp:inline>
        </w:drawing>
      </w:r>
      <w:r w:rsidR="00BA3D15">
        <w:rPr>
          <w:rFonts w:eastAsia="Calibri"/>
          <w:sz w:val="20"/>
        </w:rPr>
        <w:t>,</w:t>
      </w:r>
      <w:r w:rsidR="000A460C">
        <w:rPr>
          <w:rFonts w:eastAsia="Calibri"/>
          <w:sz w:val="20"/>
        </w:rPr>
        <w:t xml:space="preserve"> First name </w:t>
      </w:r>
      <w:proofErr w:type="gramStart"/>
      <w:r w:rsidR="000A460C">
        <w:rPr>
          <w:rFonts w:eastAsia="Calibri"/>
          <w:sz w:val="20"/>
        </w:rPr>
        <w:t>Family</w:t>
      </w:r>
      <w:r w:rsidR="005D38C7" w:rsidRPr="000E7B8E">
        <w:rPr>
          <w:rFonts w:eastAsia="Calibri"/>
          <w:sz w:val="20"/>
        </w:rPr>
        <w:t xml:space="preserve"> </w:t>
      </w:r>
      <w:r w:rsidRPr="00BA3D15">
        <w:rPr>
          <w:rFonts w:eastAsia="Calibri"/>
          <w:sz w:val="20"/>
          <w:vertAlign w:val="superscript"/>
        </w:rPr>
        <w:t xml:space="preserve"> </w:t>
      </w:r>
      <w:r w:rsidR="000A460C">
        <w:rPr>
          <w:rFonts w:eastAsia="Calibri"/>
          <w:sz w:val="20"/>
          <w:vertAlign w:val="superscript"/>
        </w:rPr>
        <w:t>2</w:t>
      </w:r>
      <w:proofErr w:type="gramEnd"/>
      <w:r w:rsidR="00B4301A" w:rsidRPr="00AC671F">
        <w:rPr>
          <w:noProof/>
          <w:sz w:val="20"/>
          <w:lang w:val="en-US"/>
        </w:rPr>
        <w:drawing>
          <wp:inline distT="0" distB="0" distL="0" distR="0" wp14:anchorId="2A9B644E" wp14:editId="7E669B25">
            <wp:extent cx="142710" cy="142710"/>
            <wp:effectExtent l="0" t="0" r="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83" cy="142883"/>
                    </a:xfrm>
                    <a:prstGeom prst="rect">
                      <a:avLst/>
                    </a:prstGeom>
                  </pic:spPr>
                </pic:pic>
              </a:graphicData>
            </a:graphic>
          </wp:inline>
        </w:drawing>
      </w:r>
      <w:r w:rsidR="000A460C">
        <w:rPr>
          <w:rFonts w:eastAsia="Calibri"/>
          <w:sz w:val="20"/>
        </w:rPr>
        <w:t xml:space="preserve"> </w:t>
      </w:r>
      <w:r w:rsidR="000A460C">
        <w:rPr>
          <w:noProof/>
          <w:sz w:val="20"/>
          <w:lang w:val="en-US"/>
        </w:rPr>
        <w:drawing>
          <wp:inline distT="0" distB="0" distL="0" distR="0" wp14:anchorId="16AB0844" wp14:editId="3A68E282">
            <wp:extent cx="165868" cy="109402"/>
            <wp:effectExtent l="0" t="0" r="5715" b="5080"/>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29609" name="Picture 158852960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68" cy="109402"/>
                    </a:xfrm>
                    <a:prstGeom prst="rect">
                      <a:avLst/>
                    </a:prstGeom>
                    <a:noFill/>
                    <a:ln>
                      <a:noFill/>
                    </a:ln>
                  </pic:spPr>
                </pic:pic>
              </a:graphicData>
            </a:graphic>
          </wp:inline>
        </w:drawing>
      </w:r>
    </w:p>
    <w:p w14:paraId="19CAA74E" w14:textId="6F66B483" w:rsidR="00C64E5E" w:rsidRPr="002449B7" w:rsidRDefault="00C64E5E" w:rsidP="000A460C">
      <w:pPr>
        <w:tabs>
          <w:tab w:val="left" w:pos="791"/>
          <w:tab w:val="center" w:pos="4153"/>
        </w:tabs>
        <w:spacing w:before="240"/>
        <w:rPr>
          <w:sz w:val="18"/>
          <w:szCs w:val="18"/>
          <w:lang w:val="en-US" w:bidi="ar-AE"/>
        </w:rPr>
      </w:pPr>
      <w:r w:rsidRPr="002449B7">
        <w:rPr>
          <w:rStyle w:val="Hyperlink"/>
          <w:rFonts w:eastAsia="MS Gothic"/>
          <w:bCs/>
          <w:sz w:val="18"/>
          <w:szCs w:val="18"/>
          <w:vertAlign w:val="superscript"/>
        </w:rPr>
        <w:t>1</w:t>
      </w:r>
      <w:r w:rsidRPr="002449B7">
        <w:rPr>
          <w:sz w:val="18"/>
          <w:szCs w:val="18"/>
          <w:lang w:bidi="ar-AE"/>
        </w:rPr>
        <w:t xml:space="preserve"> Research </w:t>
      </w:r>
      <w:proofErr w:type="spellStart"/>
      <w:r w:rsidRPr="002449B7">
        <w:rPr>
          <w:sz w:val="18"/>
          <w:szCs w:val="18"/>
          <w:lang w:bidi="ar-AE"/>
        </w:rPr>
        <w:t>Center</w:t>
      </w:r>
      <w:proofErr w:type="spellEnd"/>
      <w:r w:rsidRPr="002449B7">
        <w:rPr>
          <w:sz w:val="18"/>
          <w:szCs w:val="18"/>
          <w:lang w:bidi="ar-AE"/>
        </w:rPr>
        <w:t xml:space="preserve"> for Renewable Energy and Sustainable Development, </w:t>
      </w:r>
      <w:proofErr w:type="spellStart"/>
      <w:r w:rsidRPr="002449B7">
        <w:rPr>
          <w:sz w:val="18"/>
          <w:szCs w:val="18"/>
          <w:lang w:bidi="ar-AE"/>
        </w:rPr>
        <w:t>Wadi</w:t>
      </w:r>
      <w:proofErr w:type="spellEnd"/>
      <w:r w:rsidRPr="002449B7">
        <w:rPr>
          <w:sz w:val="18"/>
          <w:szCs w:val="18"/>
          <w:lang w:bidi="ar-AE"/>
        </w:rPr>
        <w:t xml:space="preserve"> </w:t>
      </w:r>
      <w:proofErr w:type="spellStart"/>
      <w:r w:rsidRPr="002449B7">
        <w:rPr>
          <w:sz w:val="18"/>
          <w:szCs w:val="18"/>
          <w:lang w:bidi="ar-AE"/>
        </w:rPr>
        <w:t>Alshatti</w:t>
      </w:r>
      <w:proofErr w:type="spellEnd"/>
      <w:r w:rsidRPr="002449B7">
        <w:rPr>
          <w:sz w:val="18"/>
          <w:szCs w:val="18"/>
          <w:lang w:bidi="ar-AE"/>
        </w:rPr>
        <w:t xml:space="preserve"> Univers</w:t>
      </w:r>
      <w:r w:rsidR="006D3782" w:rsidRPr="002449B7">
        <w:rPr>
          <w:sz w:val="18"/>
          <w:szCs w:val="18"/>
          <w:lang w:bidi="ar-AE"/>
        </w:rPr>
        <w:t>ity, Brack, Libya</w:t>
      </w:r>
    </w:p>
    <w:p w14:paraId="33FD5947" w14:textId="43A28B67" w:rsidR="00AB2E0B" w:rsidRPr="000A460C" w:rsidRDefault="00C64E5E" w:rsidP="000A460C">
      <w:pPr>
        <w:tabs>
          <w:tab w:val="left" w:pos="791"/>
          <w:tab w:val="center" w:pos="4153"/>
        </w:tabs>
        <w:rPr>
          <w:sz w:val="18"/>
          <w:szCs w:val="18"/>
          <w:lang w:val="en-US" w:bidi="ar-AE"/>
        </w:rPr>
      </w:pPr>
      <w:r w:rsidRPr="002449B7">
        <w:rPr>
          <w:sz w:val="18"/>
          <w:szCs w:val="18"/>
          <w:vertAlign w:val="superscript"/>
          <w:lang w:bidi="ar-AE"/>
        </w:rPr>
        <w:t>2</w:t>
      </w:r>
      <w:r w:rsidRPr="002449B7">
        <w:rPr>
          <w:sz w:val="18"/>
          <w:szCs w:val="18"/>
          <w:lang w:bidi="ar-AE"/>
        </w:rPr>
        <w:t xml:space="preserve"> Mechanical and Aerospace Engineering, Carleton University, Ottawa, Ontario, Canada</w:t>
      </w:r>
      <w:r w:rsidR="006D3782" w:rsidRPr="002449B7">
        <w:rPr>
          <w:sz w:val="18"/>
          <w:szCs w:val="18"/>
          <w:lang w:bidi="ar-AE"/>
        </w:rPr>
        <w:t xml:space="preserve"> </w:t>
      </w:r>
    </w:p>
    <w:tbl>
      <w:tblPr>
        <w:tblStyle w:val="TableGrid"/>
        <w:tblpPr w:leftFromText="180" w:rightFromText="180" w:vertAnchor="text" w:horzAnchor="margin" w:tblpX="108" w:tblpY="246"/>
        <w:tblW w:w="10327" w:type="dxa"/>
        <w:tblBorders>
          <w:top w:val="single" w:sz="4" w:space="0" w:color="000000" w:themeColor="text1"/>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2721"/>
        <w:gridCol w:w="236"/>
        <w:gridCol w:w="7370"/>
      </w:tblGrid>
      <w:tr w:rsidR="00AC671F" w:rsidRPr="00F17BE6" w14:paraId="03BC2C79" w14:textId="77777777" w:rsidTr="000C4744">
        <w:trPr>
          <w:trHeight w:val="219"/>
        </w:trPr>
        <w:tc>
          <w:tcPr>
            <w:tcW w:w="2721" w:type="dxa"/>
          </w:tcPr>
          <w:p w14:paraId="07D9024A" w14:textId="3BC7B134" w:rsidR="00AC671F" w:rsidRPr="00A269DA" w:rsidRDefault="00AC671F" w:rsidP="00AC671F">
            <w:pPr>
              <w:ind w:left="-142"/>
            </w:pPr>
            <w:r>
              <w:rPr>
                <w:rFonts w:cs="Sakkal Majalla"/>
                <w:b/>
                <w:bCs/>
                <w:sz w:val="18"/>
                <w:szCs w:val="18"/>
                <w:lang w:val="en-US"/>
              </w:rPr>
              <w:t xml:space="preserve">   ARTICLE HISTORY</w:t>
            </w:r>
          </w:p>
        </w:tc>
        <w:tc>
          <w:tcPr>
            <w:tcW w:w="236" w:type="dxa"/>
            <w:vMerge w:val="restart"/>
            <w:tcBorders>
              <w:bottom w:val="single" w:sz="4" w:space="0" w:color="000000" w:themeColor="text1"/>
            </w:tcBorders>
          </w:tcPr>
          <w:p w14:paraId="2B397A8B" w14:textId="77777777" w:rsidR="00AC671F" w:rsidRPr="00B87F8B" w:rsidRDefault="00AC671F" w:rsidP="00AC671F">
            <w:pPr>
              <w:rPr>
                <w:rFonts w:cs="Sakkal Majalla"/>
                <w:sz w:val="18"/>
                <w:szCs w:val="18"/>
              </w:rPr>
            </w:pPr>
          </w:p>
        </w:tc>
        <w:tc>
          <w:tcPr>
            <w:tcW w:w="7370" w:type="dxa"/>
            <w:tcBorders>
              <w:bottom w:val="single" w:sz="4" w:space="0" w:color="000000" w:themeColor="text1"/>
            </w:tcBorders>
          </w:tcPr>
          <w:p w14:paraId="557BA6D5" w14:textId="28CC7137" w:rsidR="00AC671F" w:rsidRPr="009B0625" w:rsidRDefault="00AC671F" w:rsidP="00AC671F">
            <w:pPr>
              <w:pStyle w:val="Els-Abstract-head"/>
              <w:spacing w:before="0" w:after="0"/>
              <w:jc w:val="both"/>
              <w:rPr>
                <w:rFonts w:cs="Sakkal Majalla"/>
                <w:szCs w:val="18"/>
                <w:lang w:val="en-GB"/>
              </w:rPr>
            </w:pPr>
            <w:r w:rsidRPr="00B87F8B">
              <w:rPr>
                <w:rFonts w:cs="Sakkal Majalla"/>
                <w:bCs/>
                <w:smallCaps/>
                <w:szCs w:val="18"/>
              </w:rPr>
              <w:t>A B S T R A C T</w:t>
            </w:r>
          </w:p>
        </w:tc>
      </w:tr>
      <w:tr w:rsidR="00AC671F" w:rsidRPr="00F17BE6" w14:paraId="587B7DB2" w14:textId="77777777" w:rsidTr="000C4744">
        <w:trPr>
          <w:trHeight w:val="1603"/>
        </w:trPr>
        <w:tc>
          <w:tcPr>
            <w:tcW w:w="2721" w:type="dxa"/>
            <w:tcBorders>
              <w:bottom w:val="single" w:sz="4" w:space="0" w:color="000000" w:themeColor="text1"/>
            </w:tcBorders>
          </w:tcPr>
          <w:p w14:paraId="59B7B86D" w14:textId="72500103" w:rsidR="00AC671F" w:rsidRPr="00A177F2" w:rsidRDefault="00AC671F" w:rsidP="000A460C">
            <w:pPr>
              <w:rPr>
                <w:rFonts w:cs="Sakkal Majalla"/>
                <w:sz w:val="18"/>
                <w:szCs w:val="18"/>
                <w:lang w:val="en-US"/>
              </w:rPr>
            </w:pPr>
            <w:r w:rsidRPr="00A177F2">
              <w:rPr>
                <w:rFonts w:cs="Sakkal Majalla"/>
                <w:sz w:val="18"/>
                <w:szCs w:val="18"/>
                <w:lang w:val="en-US"/>
              </w:rPr>
              <w:t>Received</w:t>
            </w:r>
            <w:r>
              <w:rPr>
                <w:rFonts w:cs="Sakkal Majalla"/>
                <w:sz w:val="18"/>
                <w:szCs w:val="18"/>
                <w:lang w:val="en-US"/>
              </w:rPr>
              <w:t xml:space="preserve"> </w:t>
            </w:r>
            <w:r w:rsidR="00B328FC">
              <w:rPr>
                <w:rFonts w:cs="Sakkal Majalla"/>
                <w:sz w:val="18"/>
                <w:szCs w:val="18"/>
                <w:lang w:val="en-US"/>
              </w:rPr>
              <w:t xml:space="preserve"> </w:t>
            </w:r>
            <w:r w:rsidR="000A460C">
              <w:rPr>
                <w:rFonts w:cs="Sakkal Majalla"/>
                <w:sz w:val="18"/>
                <w:szCs w:val="18"/>
                <w:lang w:val="en-US"/>
              </w:rPr>
              <w:t>Day</w:t>
            </w:r>
            <w:r w:rsidR="00436D2A">
              <w:rPr>
                <w:rFonts w:cs="Sakkal Majalla"/>
                <w:sz w:val="18"/>
                <w:szCs w:val="18"/>
                <w:lang w:val="en-US"/>
              </w:rPr>
              <w:t xml:space="preserve"> </w:t>
            </w:r>
            <w:r w:rsidR="000A460C">
              <w:rPr>
                <w:rFonts w:cs="Sakkal Majalla"/>
                <w:sz w:val="18"/>
                <w:szCs w:val="18"/>
                <w:lang w:val="en-US"/>
              </w:rPr>
              <w:t>Month</w:t>
            </w:r>
            <w:r>
              <w:rPr>
                <w:rFonts w:cs="Sakkal Majalla"/>
                <w:sz w:val="18"/>
                <w:szCs w:val="18"/>
                <w:lang w:val="en-US"/>
              </w:rPr>
              <w:t xml:space="preserve"> </w:t>
            </w:r>
            <w:r w:rsidR="000A460C">
              <w:rPr>
                <w:rFonts w:cs="Sakkal Majalla"/>
                <w:sz w:val="18"/>
                <w:szCs w:val="18"/>
                <w:lang w:val="en-US"/>
              </w:rPr>
              <w:t>Year</w:t>
            </w:r>
          </w:p>
          <w:p w14:paraId="782B1931" w14:textId="3CF730CE" w:rsidR="00AC671F" w:rsidRPr="00A177F2" w:rsidRDefault="00AC671F" w:rsidP="00C64E5E">
            <w:pPr>
              <w:rPr>
                <w:rFonts w:cs="Sakkal Majalla"/>
                <w:sz w:val="18"/>
                <w:szCs w:val="18"/>
                <w:lang w:val="en-US"/>
              </w:rPr>
            </w:pPr>
            <w:r w:rsidRPr="00A177F2">
              <w:rPr>
                <w:rFonts w:cs="Sakkal Majalla"/>
                <w:sz w:val="18"/>
                <w:szCs w:val="18"/>
                <w:lang w:val="en-US"/>
              </w:rPr>
              <w:t>Revised</w:t>
            </w:r>
            <w:r w:rsidR="00B328FC">
              <w:rPr>
                <w:rFonts w:cs="Sakkal Majalla"/>
                <w:sz w:val="18"/>
                <w:szCs w:val="18"/>
                <w:lang w:val="en-US"/>
              </w:rPr>
              <w:t xml:space="preserve"> </w:t>
            </w:r>
            <w:r w:rsidR="00DD627A">
              <w:rPr>
                <w:rFonts w:cs="Sakkal Majalla"/>
                <w:sz w:val="18"/>
                <w:szCs w:val="18"/>
                <w:lang w:val="en-US"/>
              </w:rPr>
              <w:t xml:space="preserve"> </w:t>
            </w:r>
            <w:r w:rsidR="000A460C">
              <w:rPr>
                <w:rFonts w:cs="Sakkal Majalla"/>
                <w:sz w:val="18"/>
                <w:szCs w:val="18"/>
                <w:lang w:val="en-US"/>
              </w:rPr>
              <w:t xml:space="preserve"> Day Month Year</w:t>
            </w:r>
          </w:p>
          <w:p w14:paraId="287266B6" w14:textId="22282A0E" w:rsidR="00AC671F" w:rsidRPr="00A177F2" w:rsidRDefault="00AC671F" w:rsidP="00C64E5E">
            <w:pPr>
              <w:rPr>
                <w:rFonts w:cs="Sakkal Majalla"/>
                <w:sz w:val="18"/>
                <w:szCs w:val="18"/>
                <w:lang w:val="en-US"/>
              </w:rPr>
            </w:pPr>
            <w:r w:rsidRPr="00A177F2">
              <w:rPr>
                <w:rFonts w:cs="Sakkal Majalla"/>
                <w:sz w:val="18"/>
                <w:szCs w:val="18"/>
                <w:lang w:val="en-US"/>
              </w:rPr>
              <w:t>Accepted</w:t>
            </w:r>
            <w:r w:rsidR="00DD627A">
              <w:rPr>
                <w:rFonts w:cs="Sakkal Majalla"/>
                <w:sz w:val="18"/>
                <w:szCs w:val="18"/>
                <w:lang w:val="en-US"/>
              </w:rPr>
              <w:t xml:space="preserve"> </w:t>
            </w:r>
            <w:r w:rsidR="000A460C">
              <w:rPr>
                <w:rFonts w:cs="Sakkal Majalla"/>
                <w:sz w:val="18"/>
                <w:szCs w:val="18"/>
                <w:lang w:val="en-US"/>
              </w:rPr>
              <w:t xml:space="preserve"> Day Month Year</w:t>
            </w:r>
          </w:p>
          <w:p w14:paraId="47DB1BF9" w14:textId="1A24F4B1" w:rsidR="00AC671F" w:rsidRPr="00A177F2" w:rsidRDefault="00AC671F" w:rsidP="00CD0371">
            <w:pPr>
              <w:rPr>
                <w:rFonts w:cs="Sakkal Majalla"/>
                <w:sz w:val="18"/>
                <w:szCs w:val="18"/>
                <w:lang w:val="en-US"/>
              </w:rPr>
            </w:pPr>
            <w:r>
              <w:rPr>
                <w:rFonts w:cs="Sakkal Majalla"/>
                <w:sz w:val="18"/>
                <w:szCs w:val="18"/>
                <w:lang w:val="en-US"/>
              </w:rPr>
              <w:t>O</w:t>
            </w:r>
            <w:r w:rsidRPr="00A177F2">
              <w:rPr>
                <w:rFonts w:cs="Sakkal Majalla"/>
                <w:sz w:val="18"/>
                <w:szCs w:val="18"/>
                <w:lang w:val="en-US"/>
              </w:rPr>
              <w:t>nline</w:t>
            </w:r>
            <w:r w:rsidR="00DD627A">
              <w:rPr>
                <w:rFonts w:cs="Sakkal Majalla"/>
                <w:sz w:val="18"/>
                <w:szCs w:val="18"/>
                <w:lang w:val="en-US"/>
              </w:rPr>
              <w:t xml:space="preserve"> </w:t>
            </w:r>
            <w:r w:rsidR="000A460C">
              <w:rPr>
                <w:rFonts w:cs="Sakkal Majalla"/>
                <w:sz w:val="18"/>
                <w:szCs w:val="18"/>
                <w:lang w:val="en-US"/>
              </w:rPr>
              <w:t xml:space="preserve"> Day Month Year</w:t>
            </w:r>
          </w:p>
          <w:p w14:paraId="3BCD00B7" w14:textId="77777777" w:rsidR="00AC671F" w:rsidRDefault="00AC671F" w:rsidP="00AC671F">
            <w:pPr>
              <w:ind w:left="-142"/>
              <w:rPr>
                <w:rFonts w:cs="Sakkal Majalla"/>
                <w:b/>
                <w:bCs/>
                <w:sz w:val="18"/>
                <w:szCs w:val="18"/>
                <w:lang w:val="en-US"/>
              </w:rPr>
            </w:pPr>
          </w:p>
          <w:p w14:paraId="42A13D7A" w14:textId="77777777" w:rsidR="00AC671F" w:rsidRDefault="00AC671F" w:rsidP="00AC671F">
            <w:pPr>
              <w:ind w:left="-142"/>
              <w:rPr>
                <w:rFonts w:cs="Sakkal Majalla"/>
                <w:b/>
                <w:bCs/>
                <w:sz w:val="18"/>
                <w:szCs w:val="18"/>
                <w:lang w:val="en-US"/>
              </w:rPr>
            </w:pPr>
          </w:p>
          <w:p w14:paraId="3F67F20A" w14:textId="7361D218" w:rsidR="00AC671F" w:rsidRDefault="00AC671F" w:rsidP="00AC671F">
            <w:pPr>
              <w:rPr>
                <w:rFonts w:cs="Sakkal Majalla"/>
                <w:b/>
                <w:bCs/>
                <w:sz w:val="18"/>
                <w:szCs w:val="18"/>
                <w:lang w:val="en-US"/>
              </w:rPr>
            </w:pPr>
            <w:r w:rsidRPr="00B87F8B">
              <w:rPr>
                <w:rFonts w:cs="Sakkal Majalla"/>
                <w:b/>
                <w:bCs/>
                <w:sz w:val="18"/>
                <w:szCs w:val="18"/>
                <w:lang w:val="en-US"/>
              </w:rPr>
              <w:t>K</w:t>
            </w:r>
            <w:r w:rsidRPr="00A177F2">
              <w:rPr>
                <w:rFonts w:cs="Sakkal Majalla"/>
                <w:b/>
                <w:bCs/>
                <w:sz w:val="18"/>
                <w:szCs w:val="18"/>
                <w:lang w:val="en-US"/>
              </w:rPr>
              <w:t>EYWORDS</w:t>
            </w:r>
          </w:p>
        </w:tc>
        <w:tc>
          <w:tcPr>
            <w:tcW w:w="236" w:type="dxa"/>
            <w:vMerge/>
            <w:tcBorders>
              <w:bottom w:val="single" w:sz="4" w:space="0" w:color="000000" w:themeColor="text1"/>
            </w:tcBorders>
          </w:tcPr>
          <w:p w14:paraId="11BD2DAC" w14:textId="77777777" w:rsidR="00AC671F" w:rsidRPr="00B87F8B" w:rsidRDefault="00AC671F" w:rsidP="00AC671F">
            <w:pPr>
              <w:rPr>
                <w:rFonts w:cs="Sakkal Majalla"/>
                <w:sz w:val="18"/>
                <w:szCs w:val="18"/>
              </w:rPr>
            </w:pPr>
          </w:p>
        </w:tc>
        <w:tc>
          <w:tcPr>
            <w:tcW w:w="7370" w:type="dxa"/>
            <w:vMerge w:val="restart"/>
            <w:tcBorders>
              <w:bottom w:val="single" w:sz="4" w:space="0" w:color="000000" w:themeColor="text1"/>
            </w:tcBorders>
          </w:tcPr>
          <w:p w14:paraId="218DD044" w14:textId="0B2A274B" w:rsidR="00AC671F" w:rsidRPr="00B328FC" w:rsidRDefault="000A460C" w:rsidP="000A460C">
            <w:pPr>
              <w:pStyle w:val="Els-Abstract-Copyright"/>
              <w:pBdr>
                <w:top w:val="none" w:sz="0" w:space="0" w:color="auto"/>
              </w:pBdr>
              <w:jc w:val="both"/>
              <w:rPr>
                <w:rFonts w:cs="Sakkal Majalla"/>
                <w:sz w:val="18"/>
                <w:szCs w:val="18"/>
              </w:rPr>
            </w:pPr>
            <w:r>
              <w:rPr>
                <w:rFonts w:cs="Sakkal Majalla"/>
                <w:sz w:val="18"/>
                <w:szCs w:val="18"/>
              </w:rPr>
              <w:t>About 250 Words, time new roman, 10pt and normal.  T</w:t>
            </w:r>
            <w:r w:rsidR="00C64E5E" w:rsidRPr="00C64E5E">
              <w:rPr>
                <w:rFonts w:cs="Sakkal Majalla"/>
                <w:sz w:val="18"/>
                <w:szCs w:val="18"/>
              </w:rPr>
              <w:t>he framework of Libya's pursuit to harness solar energy and integrate it into the national energy mix, surpassing a 50% contribution from renewable energies by 2050, this study focuses on the optimal utilization of solar energy, both photovoltaic and thermal, along with wind energy. The research presents an exemplary design for flat solar collectors, emphasizing the requisite number of transparent covers to achieve optimal thermal performance. Simulations were conducted under specified weather conditions, in</w:t>
            </w:r>
            <w:r w:rsidR="00C64E5E">
              <w:rPr>
                <w:rFonts w:cs="Sakkal Majalla"/>
                <w:sz w:val="18"/>
                <w:szCs w:val="18"/>
              </w:rPr>
              <w:t>cluding solar irradiance of 100</w:t>
            </w:r>
            <w:r w:rsidR="00C64E5E" w:rsidRPr="00C64E5E">
              <w:rPr>
                <w:rFonts w:cs="Sakkal Majalla"/>
                <w:sz w:val="18"/>
                <w:szCs w:val="18"/>
              </w:rPr>
              <w:t>W/m</w:t>
            </w:r>
            <w:r w:rsidR="00C64E5E" w:rsidRPr="00C64E5E">
              <w:rPr>
                <w:rFonts w:cs="Sakkal Majalla"/>
                <w:sz w:val="18"/>
                <w:szCs w:val="18"/>
                <w:vertAlign w:val="superscript"/>
              </w:rPr>
              <w:t>2</w:t>
            </w:r>
            <w:r w:rsidR="00C64E5E" w:rsidRPr="00C64E5E">
              <w:rPr>
                <w:rFonts w:cs="Sakkal Majalla"/>
                <w:sz w:val="18"/>
                <w:szCs w:val="18"/>
              </w:rPr>
              <w:t>, ambient air temperatu</w:t>
            </w:r>
            <w:r w:rsidR="00C64E5E">
              <w:rPr>
                <w:rFonts w:cs="Sakkal Majalla"/>
                <w:sz w:val="18"/>
                <w:szCs w:val="18"/>
              </w:rPr>
              <w:t>re of 30°C, and wind speed of 3</w:t>
            </w:r>
            <w:r w:rsidR="00C64E5E" w:rsidRPr="00C64E5E">
              <w:rPr>
                <w:rFonts w:cs="Sakkal Majalla"/>
                <w:sz w:val="18"/>
                <w:szCs w:val="18"/>
              </w:rPr>
              <w:t>m/s. Operating conditions</w:t>
            </w:r>
            <w:r w:rsidR="00C64E5E">
              <w:rPr>
                <w:rFonts w:cs="Sakkal Majalla"/>
                <w:sz w:val="18"/>
                <w:szCs w:val="18"/>
              </w:rPr>
              <w:t xml:space="preserve"> were set at a flow rate of 100</w:t>
            </w:r>
            <w:r w:rsidR="00C64E5E" w:rsidRPr="00C64E5E">
              <w:rPr>
                <w:rFonts w:cs="Sakkal Majalla"/>
                <w:sz w:val="18"/>
                <w:szCs w:val="18"/>
              </w:rPr>
              <w:t>m</w:t>
            </w:r>
            <w:r w:rsidR="00C64E5E" w:rsidRPr="00C64E5E">
              <w:rPr>
                <w:rFonts w:cs="Sakkal Majalla"/>
                <w:sz w:val="18"/>
                <w:szCs w:val="18"/>
                <w:vertAlign w:val="superscript"/>
              </w:rPr>
              <w:t>3</w:t>
            </w:r>
            <w:r w:rsidR="00C64E5E" w:rsidRPr="00C64E5E">
              <w:rPr>
                <w:rFonts w:cs="Sakkal Majalla"/>
                <w:sz w:val="18"/>
                <w:szCs w:val="18"/>
              </w:rPr>
              <w:t>/h, with the inlet air temperature equal to the ambient air temperature. The efficiency equation provided by the manufacturer, a linear function considering the fluid inlet temperature, ambient air temperature, and solar irradiance on the inclined collector surface at a 30° angle south, was adopted. Consequently, a novel design for flat solar collectors, incorporating both air and water channels</w:t>
            </w:r>
            <w:r>
              <w:rPr>
                <w:rFonts w:cs="Sakkal Majalla"/>
                <w:sz w:val="18"/>
                <w:szCs w:val="18"/>
              </w:rPr>
              <w:t>.</w:t>
            </w:r>
          </w:p>
        </w:tc>
      </w:tr>
      <w:tr w:rsidR="00AC671F" w:rsidRPr="00AC671F" w14:paraId="07C2632F" w14:textId="77777777" w:rsidTr="00A723F1">
        <w:trPr>
          <w:trHeight w:val="963"/>
        </w:trPr>
        <w:tc>
          <w:tcPr>
            <w:tcW w:w="2721" w:type="dxa"/>
            <w:tcBorders>
              <w:bottom w:val="single" w:sz="4" w:space="0" w:color="000000" w:themeColor="text1"/>
            </w:tcBorders>
          </w:tcPr>
          <w:p w14:paraId="46AF3E5B" w14:textId="62B05E89" w:rsidR="00C64E5E" w:rsidRDefault="000A460C" w:rsidP="00A723F1">
            <w:pPr>
              <w:pStyle w:val="Els-keywords"/>
            </w:pPr>
            <w:r>
              <w:t>Not less than 3 words</w:t>
            </w:r>
            <w:r w:rsidR="00C64E5E" w:rsidRPr="00C64E5E">
              <w:t xml:space="preserve">; </w:t>
            </w:r>
          </w:p>
          <w:p w14:paraId="2F5D6914" w14:textId="77777777" w:rsidR="00C64E5E" w:rsidRDefault="00C64E5E" w:rsidP="00A723F1">
            <w:pPr>
              <w:pStyle w:val="Els-keywords"/>
            </w:pPr>
            <w:r w:rsidRPr="00C64E5E">
              <w:t xml:space="preserve">Optical efficiency; </w:t>
            </w:r>
          </w:p>
          <w:p w14:paraId="486C3D67" w14:textId="77777777" w:rsidR="00C64E5E" w:rsidRDefault="00C64E5E" w:rsidP="00A723F1">
            <w:pPr>
              <w:pStyle w:val="Els-keywords"/>
            </w:pPr>
            <w:r w:rsidRPr="00C64E5E">
              <w:t xml:space="preserve">Thermal performance; </w:t>
            </w:r>
          </w:p>
          <w:p w14:paraId="12C30898" w14:textId="08627916" w:rsidR="00AC671F" w:rsidRPr="00AC671F" w:rsidRDefault="000A460C" w:rsidP="00A723F1">
            <w:pPr>
              <w:pStyle w:val="Els-keywords"/>
            </w:pPr>
            <w:r>
              <w:t>Not more than 7 words</w:t>
            </w:r>
            <w:r w:rsidR="00C64E5E" w:rsidRPr="00C64E5E">
              <w:t>.</w:t>
            </w:r>
          </w:p>
        </w:tc>
        <w:tc>
          <w:tcPr>
            <w:tcW w:w="236" w:type="dxa"/>
            <w:vMerge/>
            <w:tcBorders>
              <w:bottom w:val="single" w:sz="4" w:space="0" w:color="000000" w:themeColor="text1"/>
            </w:tcBorders>
          </w:tcPr>
          <w:p w14:paraId="5F2D6251" w14:textId="77777777" w:rsidR="00AC671F" w:rsidRPr="00AC671F" w:rsidRDefault="00AC671F" w:rsidP="00AC671F">
            <w:pPr>
              <w:rPr>
                <w:rFonts w:cs="Sakkal Majalla"/>
                <w:iCs/>
                <w:sz w:val="18"/>
                <w:szCs w:val="18"/>
              </w:rPr>
            </w:pPr>
          </w:p>
        </w:tc>
        <w:tc>
          <w:tcPr>
            <w:tcW w:w="7370" w:type="dxa"/>
            <w:vMerge/>
            <w:tcBorders>
              <w:bottom w:val="single" w:sz="4" w:space="0" w:color="000000" w:themeColor="text1"/>
            </w:tcBorders>
          </w:tcPr>
          <w:p w14:paraId="6B21B8FB" w14:textId="5B206343" w:rsidR="00AC671F" w:rsidRPr="00AC671F" w:rsidRDefault="00AC671F" w:rsidP="00AC671F">
            <w:pPr>
              <w:pStyle w:val="Els-Abstract-Copyright"/>
              <w:pBdr>
                <w:top w:val="none" w:sz="0" w:space="0" w:color="auto"/>
                <w:bar w:val="single" w:sz="4" w:color="auto"/>
              </w:pBdr>
              <w:spacing w:line="240" w:lineRule="auto"/>
              <w:ind w:right="-95"/>
              <w:jc w:val="both"/>
              <w:rPr>
                <w:rFonts w:cs="Sakkal Majalla"/>
                <w:iCs/>
                <w:sz w:val="18"/>
                <w:szCs w:val="18"/>
              </w:rPr>
            </w:pPr>
          </w:p>
        </w:tc>
      </w:tr>
    </w:tbl>
    <w:p w14:paraId="7A95801C" w14:textId="4FB94FF4" w:rsidR="00C8508D" w:rsidRPr="00F12D55" w:rsidRDefault="00B76AC6" w:rsidP="00B76AC6">
      <w:pPr>
        <w:pStyle w:val="Els-Title"/>
        <w:rPr>
          <w:rFonts w:hint="cs"/>
          <w:rtl/>
          <w:lang w:val="en-MY"/>
        </w:rPr>
      </w:pPr>
      <w:r w:rsidRPr="00B76AC6">
        <w:rPr>
          <w:rtl/>
        </w:rPr>
        <w:t xml:space="preserve">العدد الأمثل للأغطية الزجاجية لمجمعات الطاقة الشمسية </w:t>
      </w:r>
      <w:r>
        <w:rPr>
          <w:rFonts w:hint="cs"/>
          <w:rtl/>
        </w:rPr>
        <w:t>الحرارية</w:t>
      </w:r>
      <w:r w:rsidRPr="00B76AC6">
        <w:rPr>
          <w:rtl/>
        </w:rPr>
        <w:t xml:space="preserve"> المسطحة</w:t>
      </w:r>
    </w:p>
    <w:p w14:paraId="5732CC2D" w14:textId="6641DB10" w:rsidR="001E3C55" w:rsidRPr="00C55F00" w:rsidRDefault="000A460C" w:rsidP="000A460C">
      <w:pPr>
        <w:pStyle w:val="Els-Author"/>
        <w:rPr>
          <w:rFonts w:hint="cs"/>
          <w:rtl/>
          <w:lang w:bidi="ar-LY"/>
        </w:rPr>
      </w:pPr>
      <w:r>
        <w:rPr>
          <w:rFonts w:hint="cs"/>
          <w:rtl/>
        </w:rPr>
        <w:t>اسم المؤلف ثم اللقب</w:t>
      </w:r>
      <w:r w:rsidR="00832D85" w:rsidRPr="00832D85">
        <w:rPr>
          <w:rFonts w:hint="cs"/>
          <w:vertAlign w:val="superscript"/>
          <w:rtl/>
        </w:rPr>
        <w:t>1</w:t>
      </w:r>
      <w:r w:rsidR="00832D85" w:rsidRPr="00832D85">
        <w:rPr>
          <w:rtl/>
        </w:rPr>
        <w:t xml:space="preserve">، </w:t>
      </w:r>
      <w:r>
        <w:rPr>
          <w:rFonts w:hint="cs"/>
          <w:rtl/>
        </w:rPr>
        <w:t>اسم المؤلف ثم اللقب</w:t>
      </w:r>
      <w:r>
        <w:rPr>
          <w:rFonts w:hint="cs"/>
          <w:vertAlign w:val="superscript"/>
          <w:rtl/>
        </w:rPr>
        <w:t>1</w:t>
      </w:r>
      <w:r w:rsidR="00CD0371" w:rsidRPr="00CD0371">
        <w:rPr>
          <w:rFonts w:hint="cs"/>
          <w:vertAlign w:val="superscript"/>
          <w:rtl/>
        </w:rPr>
        <w:t>،</w:t>
      </w:r>
      <w:r w:rsidR="00CD0371">
        <w:rPr>
          <w:rFonts w:hint="cs"/>
          <w:rtl/>
        </w:rPr>
        <w:t>*</w:t>
      </w:r>
      <w:r w:rsidR="00832D85" w:rsidRPr="00832D85">
        <w:rPr>
          <w:rtl/>
        </w:rPr>
        <w:t xml:space="preserve">، </w:t>
      </w:r>
      <w:r>
        <w:rPr>
          <w:rFonts w:hint="cs"/>
          <w:rtl/>
        </w:rPr>
        <w:t xml:space="preserve">اسم المؤلف ثم اللقب </w:t>
      </w:r>
      <w:r>
        <w:rPr>
          <w:rFonts w:hint="cs"/>
          <w:vertAlign w:val="superscript"/>
          <w:rtl/>
        </w:rPr>
        <w:t>2</w:t>
      </w:r>
      <w:r w:rsidR="00A55BC5">
        <w:rPr>
          <w:rFonts w:hint="cs"/>
          <w:rtl/>
          <w:lang w:bidi="ar-LY"/>
        </w:rPr>
        <w:t xml:space="preserve"> </w:t>
      </w:r>
    </w:p>
    <w:tbl>
      <w:tblPr>
        <w:tblStyle w:val="TableGrid"/>
        <w:tblW w:w="4955" w:type="pct"/>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48"/>
        <w:gridCol w:w="7361"/>
      </w:tblGrid>
      <w:tr w:rsidR="00AC671F" w:rsidRPr="001E3C55" w14:paraId="3FC08172" w14:textId="77777777" w:rsidTr="000C4744">
        <w:trPr>
          <w:trHeight w:val="285"/>
          <w:jc w:val="right"/>
        </w:trPr>
        <w:tc>
          <w:tcPr>
            <w:tcW w:w="1316" w:type="pct"/>
            <w:tcBorders>
              <w:bottom w:val="single" w:sz="4" w:space="0" w:color="000000" w:themeColor="text1"/>
            </w:tcBorders>
          </w:tcPr>
          <w:p w14:paraId="703465CD" w14:textId="7A1ADB73" w:rsidR="00AC671F" w:rsidRPr="00411FEA" w:rsidRDefault="00AC671F" w:rsidP="00AC671F">
            <w:pPr>
              <w:bidi/>
              <w:spacing w:line="240" w:lineRule="auto"/>
              <w:rPr>
                <w:rFonts w:hint="cs"/>
                <w:sz w:val="20"/>
                <w:rtl/>
              </w:rPr>
            </w:pPr>
            <w:r w:rsidRPr="00411FEA">
              <w:rPr>
                <w:rFonts w:cs="Sakkal Majalla"/>
                <w:b/>
                <w:bCs/>
                <w:sz w:val="20"/>
                <w:rtl/>
                <w:lang w:val="en-US"/>
              </w:rPr>
              <w:t xml:space="preserve">الكلمات المفتاحية </w:t>
            </w:r>
          </w:p>
        </w:tc>
        <w:tc>
          <w:tcPr>
            <w:tcW w:w="120" w:type="pct"/>
            <w:vMerge w:val="restart"/>
          </w:tcPr>
          <w:p w14:paraId="25325359" w14:textId="77777777" w:rsidR="00AC671F" w:rsidRPr="00B87F8B" w:rsidRDefault="00AC671F" w:rsidP="00F12D55">
            <w:pPr>
              <w:bidi/>
              <w:rPr>
                <w:rFonts w:cs="Sakkal Majalla"/>
                <w:sz w:val="22"/>
                <w:szCs w:val="22"/>
              </w:rPr>
            </w:pPr>
          </w:p>
        </w:tc>
        <w:tc>
          <w:tcPr>
            <w:tcW w:w="3564" w:type="pct"/>
            <w:tcBorders>
              <w:top w:val="single" w:sz="4" w:space="0" w:color="auto"/>
              <w:bottom w:val="single" w:sz="4" w:space="0" w:color="000000" w:themeColor="text1"/>
            </w:tcBorders>
          </w:tcPr>
          <w:p w14:paraId="1D8CDB29" w14:textId="5EEE6172" w:rsidR="00AC671F" w:rsidRPr="00FA630C" w:rsidRDefault="00AC671F" w:rsidP="00C8508D">
            <w:pPr>
              <w:pStyle w:val="Els-Abstract-head"/>
              <w:bidi/>
              <w:spacing w:before="0" w:after="0"/>
              <w:jc w:val="both"/>
              <w:rPr>
                <w:rFonts w:cs="Sakkal Majalla"/>
                <w:sz w:val="20"/>
                <w:rtl/>
              </w:rPr>
            </w:pPr>
            <w:r w:rsidRPr="00FA630C">
              <w:rPr>
                <w:rFonts w:cs="Sakkal Majalla"/>
                <w:bCs/>
                <w:smallCaps/>
                <w:sz w:val="20"/>
                <w:rtl/>
              </w:rPr>
              <w:t>الملخص</w:t>
            </w:r>
          </w:p>
        </w:tc>
      </w:tr>
      <w:tr w:rsidR="00AC671F" w:rsidRPr="001E3C55" w14:paraId="5C6DC92D" w14:textId="77777777" w:rsidTr="0065432A">
        <w:trPr>
          <w:trHeight w:val="1693"/>
          <w:jc w:val="right"/>
        </w:trPr>
        <w:tc>
          <w:tcPr>
            <w:tcW w:w="1316" w:type="pct"/>
            <w:tcBorders>
              <w:top w:val="single" w:sz="4" w:space="0" w:color="000000" w:themeColor="text1"/>
              <w:bottom w:val="single" w:sz="4" w:space="0" w:color="000000" w:themeColor="text1"/>
            </w:tcBorders>
          </w:tcPr>
          <w:p w14:paraId="78C71659" w14:textId="77777777" w:rsidR="00125144" w:rsidRPr="00411FEA" w:rsidRDefault="00125144" w:rsidP="00125144">
            <w:pPr>
              <w:bidi/>
              <w:spacing w:line="240" w:lineRule="auto"/>
              <w:jc w:val="both"/>
              <w:rPr>
                <w:rFonts w:ascii="Sakkal Majalla" w:hAnsi="Sakkal Majalla" w:cs="Sakkal Majalla"/>
                <w:sz w:val="20"/>
                <w:rtl/>
              </w:rPr>
            </w:pPr>
            <w:r w:rsidRPr="00411FEA">
              <w:rPr>
                <w:rFonts w:ascii="Sakkal Majalla" w:hAnsi="Sakkal Majalla" w:cs="Sakkal Majalla"/>
                <w:sz w:val="20"/>
                <w:rtl/>
              </w:rPr>
              <w:t>الطاقة الشمسية</w:t>
            </w:r>
          </w:p>
          <w:p w14:paraId="4A09E5CD" w14:textId="77777777" w:rsidR="00125144" w:rsidRPr="00411FEA" w:rsidRDefault="00125144" w:rsidP="00125144">
            <w:pPr>
              <w:bidi/>
              <w:spacing w:line="240" w:lineRule="auto"/>
              <w:jc w:val="both"/>
              <w:rPr>
                <w:rFonts w:ascii="Sakkal Majalla" w:hAnsi="Sakkal Majalla" w:cs="Sakkal Majalla"/>
                <w:sz w:val="20"/>
                <w:rtl/>
              </w:rPr>
            </w:pPr>
            <w:r w:rsidRPr="00411FEA">
              <w:rPr>
                <w:rFonts w:ascii="Sakkal Majalla" w:hAnsi="Sakkal Majalla" w:cs="Sakkal Majalla"/>
                <w:sz w:val="20"/>
                <w:rtl/>
              </w:rPr>
              <w:t>المجمعات الشمسية المسطحة</w:t>
            </w:r>
          </w:p>
          <w:p w14:paraId="0FCCFB70" w14:textId="77777777" w:rsidR="00125144" w:rsidRPr="00411FEA" w:rsidRDefault="00125144" w:rsidP="00125144">
            <w:pPr>
              <w:bidi/>
              <w:spacing w:line="240" w:lineRule="auto"/>
              <w:jc w:val="both"/>
              <w:rPr>
                <w:rFonts w:ascii="Sakkal Majalla" w:hAnsi="Sakkal Majalla" w:cs="Sakkal Majalla"/>
                <w:sz w:val="20"/>
                <w:rtl/>
              </w:rPr>
            </w:pPr>
            <w:r w:rsidRPr="00411FEA">
              <w:rPr>
                <w:rFonts w:ascii="Sakkal Majalla" w:hAnsi="Sakkal Majalla" w:cs="Sakkal Majalla" w:hint="cs"/>
                <w:sz w:val="20"/>
                <w:rtl/>
              </w:rPr>
              <w:t>ا</w:t>
            </w:r>
            <w:r w:rsidRPr="00411FEA">
              <w:rPr>
                <w:rFonts w:ascii="Sakkal Majalla" w:hAnsi="Sakkal Majalla" w:cs="Sakkal Majalla"/>
                <w:sz w:val="20"/>
                <w:rtl/>
              </w:rPr>
              <w:t>لكفاءة</w:t>
            </w:r>
          </w:p>
          <w:p w14:paraId="5F54A10F" w14:textId="77777777" w:rsidR="00125144" w:rsidRPr="00411FEA" w:rsidRDefault="00125144" w:rsidP="00125144">
            <w:pPr>
              <w:bidi/>
              <w:spacing w:line="240" w:lineRule="auto"/>
              <w:jc w:val="both"/>
              <w:rPr>
                <w:rFonts w:ascii="Sakkal Majalla" w:hAnsi="Sakkal Majalla" w:cs="Sakkal Majalla"/>
                <w:sz w:val="20"/>
                <w:rtl/>
              </w:rPr>
            </w:pPr>
            <w:r w:rsidRPr="00411FEA">
              <w:rPr>
                <w:rFonts w:ascii="Sakkal Majalla" w:hAnsi="Sakkal Majalla" w:cs="Sakkal Majalla"/>
                <w:sz w:val="20"/>
                <w:rtl/>
              </w:rPr>
              <w:t>الكفاء البصرية</w:t>
            </w:r>
          </w:p>
          <w:p w14:paraId="44FB8679" w14:textId="77777777" w:rsidR="00125144" w:rsidRPr="00411FEA" w:rsidRDefault="00125144" w:rsidP="00125144">
            <w:pPr>
              <w:bidi/>
              <w:spacing w:line="240" w:lineRule="auto"/>
              <w:jc w:val="both"/>
              <w:rPr>
                <w:rFonts w:ascii="Sakkal Majalla" w:hAnsi="Sakkal Majalla" w:cs="Sakkal Majalla"/>
                <w:sz w:val="20"/>
                <w:rtl/>
              </w:rPr>
            </w:pPr>
            <w:r w:rsidRPr="00411FEA">
              <w:rPr>
                <w:rFonts w:ascii="Sakkal Majalla" w:hAnsi="Sakkal Majalla" w:cs="Sakkal Majalla"/>
                <w:sz w:val="20"/>
                <w:rtl/>
              </w:rPr>
              <w:t>الاداء الحراري</w:t>
            </w:r>
          </w:p>
          <w:p w14:paraId="7FEC94F2" w14:textId="0062BC62" w:rsidR="0065432A" w:rsidRPr="00411FEA" w:rsidRDefault="00125144" w:rsidP="00125144">
            <w:pPr>
              <w:bidi/>
              <w:spacing w:line="240" w:lineRule="auto"/>
              <w:jc w:val="both"/>
              <w:rPr>
                <w:rFonts w:ascii="Sakkal Majalla" w:hAnsi="Sakkal Majalla" w:cs="Sakkal Majalla"/>
                <w:sz w:val="20"/>
                <w:rtl/>
              </w:rPr>
            </w:pPr>
            <w:r w:rsidRPr="00411FEA">
              <w:rPr>
                <w:rFonts w:ascii="Sakkal Majalla" w:hAnsi="Sakkal Majalla" w:cs="Sakkal Majalla"/>
                <w:sz w:val="20"/>
                <w:rtl/>
              </w:rPr>
              <w:t xml:space="preserve">العدد المثالي للاغطية الشفافة </w:t>
            </w:r>
            <w:r w:rsidR="0065432A" w:rsidRPr="00411FEA">
              <w:rPr>
                <w:rFonts w:ascii="Sakkal Majalla" w:hAnsi="Sakkal Majalla" w:cs="Sakkal Majalla"/>
                <w:sz w:val="20"/>
                <w:rtl/>
              </w:rPr>
              <w:t>المناقشة</w:t>
            </w:r>
          </w:p>
          <w:p w14:paraId="59976164" w14:textId="25932369" w:rsidR="0065432A" w:rsidRPr="00411FEA" w:rsidRDefault="0065432A" w:rsidP="0065432A">
            <w:pPr>
              <w:bidi/>
              <w:spacing w:line="240" w:lineRule="auto"/>
              <w:jc w:val="both"/>
              <w:rPr>
                <w:rFonts w:ascii="Sakkal Majalla" w:hAnsi="Sakkal Majalla" w:cs="Sakkal Majalla"/>
                <w:sz w:val="20"/>
              </w:rPr>
            </w:pPr>
          </w:p>
          <w:p w14:paraId="610FA3DB" w14:textId="6D8FBD23" w:rsidR="00AC671F" w:rsidRPr="00411FEA" w:rsidRDefault="000C4744" w:rsidP="0065432A">
            <w:pPr>
              <w:bidi/>
              <w:spacing w:line="240" w:lineRule="auto"/>
              <w:jc w:val="both"/>
              <w:rPr>
                <w:rFonts w:ascii="Sakkal Majalla" w:hAnsi="Sakkal Majalla" w:cs="Sakkal Majalla"/>
                <w:sz w:val="20"/>
                <w:rtl/>
              </w:rPr>
            </w:pPr>
            <w:r w:rsidRPr="00411FEA">
              <w:rPr>
                <w:rFonts w:ascii="Sakkal Majalla" w:hAnsi="Sakkal Majalla" w:cs="Sakkal Majalla"/>
                <w:sz w:val="20"/>
                <w:rtl/>
              </w:rPr>
              <w:t xml:space="preserve"> </w:t>
            </w:r>
          </w:p>
        </w:tc>
        <w:tc>
          <w:tcPr>
            <w:tcW w:w="120" w:type="pct"/>
            <w:vMerge/>
          </w:tcPr>
          <w:p w14:paraId="300DE240" w14:textId="77777777" w:rsidR="00AC671F" w:rsidRPr="00B87F8B" w:rsidRDefault="00AC671F" w:rsidP="00F12D55">
            <w:pPr>
              <w:bidi/>
              <w:rPr>
                <w:rFonts w:cs="Sakkal Majalla"/>
                <w:sz w:val="22"/>
                <w:szCs w:val="22"/>
              </w:rPr>
            </w:pPr>
          </w:p>
        </w:tc>
        <w:tc>
          <w:tcPr>
            <w:tcW w:w="3564" w:type="pct"/>
            <w:tcBorders>
              <w:top w:val="single" w:sz="4" w:space="0" w:color="000000" w:themeColor="text1"/>
            </w:tcBorders>
          </w:tcPr>
          <w:p w14:paraId="1FAD74FD" w14:textId="3C3D065E" w:rsidR="00AC671F" w:rsidRPr="00974F9D" w:rsidRDefault="00832D85" w:rsidP="000A460C">
            <w:pPr>
              <w:bidi/>
              <w:spacing w:line="240" w:lineRule="auto"/>
              <w:jc w:val="both"/>
              <w:rPr>
                <w:rFonts w:ascii="Sakkal Majalla" w:hAnsi="Sakkal Majalla" w:cs="Sakkal Majalla"/>
                <w:b/>
                <w:smallCaps/>
                <w:sz w:val="20"/>
                <w:rtl/>
              </w:rPr>
            </w:pPr>
            <w:r w:rsidRPr="000A460C">
              <w:rPr>
                <w:rFonts w:ascii="Sakkal Majalla" w:hAnsi="Sakkal Majalla" w:cs="Sakkal Majalla"/>
                <w:sz w:val="20"/>
                <w:rtl/>
              </w:rPr>
              <w:t>في اطار سعي الدولة الليبية لاستغلال الطاقة الشمسية وادخالها في مزيج الطاقة المنتجة في البلاد ليتعدى نصيب مساهمة الطاقات المتجددة أكثر من 50% في عام 2050، والذي سيكون من خلال الاستخدام الامثل للطاقة الشمسية (طاقة فوتوضوئية وطاقة حرارية) وكذلك طاقة الرياح. قدمت هذه الدراسة التصميم المثالي للمجمعات الشمسية المسطحة من حيث عدد الاغطية الشفافة اللازمة لتحقيق أفضل أداء حراري للمجمع الشمسي المسطح. تمت المحاكاة عند الظروف الجوية المفروضة من شدة اشعاع شمسي 100</w:t>
            </w:r>
            <w:r w:rsidRPr="000A460C">
              <w:rPr>
                <w:rFonts w:ascii="Sakkal Majalla" w:hAnsi="Sakkal Majalla" w:cs="Sakkal Majalla"/>
                <w:sz w:val="20"/>
              </w:rPr>
              <w:t>W/m2</w:t>
            </w:r>
            <w:r w:rsidRPr="000A460C">
              <w:rPr>
                <w:rFonts w:ascii="Sakkal Majalla" w:hAnsi="Sakkal Majalla" w:cs="Sakkal Majalla"/>
                <w:sz w:val="20"/>
                <w:rtl/>
              </w:rPr>
              <w:t xml:space="preserve"> ودرجة حرارة الهواء الجوي </w:t>
            </w:r>
            <w:r w:rsidRPr="000A460C">
              <w:rPr>
                <w:rFonts w:ascii="Sakkal Majalla" w:hAnsi="Sakkal Majalla" w:cs="Sakkal Majalla"/>
                <w:sz w:val="20"/>
              </w:rPr>
              <w:t>°C</w:t>
            </w:r>
            <w:r w:rsidRPr="000A460C">
              <w:rPr>
                <w:rFonts w:ascii="Sakkal Majalla" w:hAnsi="Sakkal Majalla" w:cs="Sakkal Majalla"/>
                <w:sz w:val="20"/>
                <w:rtl/>
              </w:rPr>
              <w:t xml:space="preserve">30 وسرعة رياح </w:t>
            </w:r>
            <w:r w:rsidRPr="000A460C">
              <w:rPr>
                <w:rFonts w:ascii="Sakkal Majalla" w:hAnsi="Sakkal Majalla" w:cs="Sakkal Majalla"/>
                <w:sz w:val="20"/>
              </w:rPr>
              <w:t>m/s</w:t>
            </w:r>
            <w:r w:rsidRPr="000A460C">
              <w:rPr>
                <w:rFonts w:ascii="Sakkal Majalla" w:hAnsi="Sakkal Majalla" w:cs="Sakkal Majalla"/>
                <w:sz w:val="20"/>
                <w:rtl/>
              </w:rPr>
              <w:t xml:space="preserve"> 3 ، وكانت الظروف التشغيلية عند معدل تدفق </w:t>
            </w:r>
            <w:r w:rsidRPr="000A460C">
              <w:rPr>
                <w:rFonts w:ascii="Sakkal Majalla" w:hAnsi="Sakkal Majalla" w:cs="Sakkal Majalla"/>
                <w:sz w:val="20"/>
              </w:rPr>
              <w:t>m3/h</w:t>
            </w:r>
            <w:r w:rsidRPr="000A460C">
              <w:rPr>
                <w:rFonts w:ascii="Sakkal Majalla" w:hAnsi="Sakkal Majalla" w:cs="Sakkal Majalla"/>
                <w:sz w:val="20"/>
                <w:rtl/>
              </w:rPr>
              <w:t xml:space="preserve"> 100، ودرجة دخول الهواء الى المجمع مساوية لدرجة حرارة الهواء الجوي، وأعتمدت معادلة الكفاءة الواردة من المُصنَّع، والتي كانت دالة خطية  في الظروف الجوية والمتمثلة في درجة حرارة دخول المائع، ودرجة حرارة الهواء الجوي، وشدة الاشعاع الشمسي الساقط على سطح المجمع المائل بزاوية 30° جنوبا. وعليه تم اقتراح تصميم جديد للمجمعات الشمسية المستوية بشقيها الهوائي والمائي حيث تم تمثيلها في فترات فرق درجات حرارة الصفيحة الماصة والهواء الجوي وكانت كالتالي: الفترة (</w:t>
            </w:r>
            <w:r w:rsidR="00125144" w:rsidRPr="000A460C">
              <w:rPr>
                <w:rFonts w:ascii="Sakkal Majalla" w:hAnsi="Sakkal Majalla" w:cs="Sakkal Majalla"/>
                <w:sz w:val="20"/>
              </w:rPr>
              <w:t>5-0°C</w:t>
            </w:r>
            <w:r w:rsidR="000925B9" w:rsidRPr="000A460C">
              <w:rPr>
                <w:rFonts w:ascii="Sakkal Majalla" w:hAnsi="Sakkal Majalla" w:cs="Sakkal Majalla"/>
                <w:sz w:val="20"/>
                <w:rtl/>
              </w:rPr>
              <w:t>)  بدون غطاء، الف</w:t>
            </w:r>
            <w:r w:rsidR="002C5308" w:rsidRPr="000A460C">
              <w:rPr>
                <w:rFonts w:ascii="Sakkal Majalla" w:hAnsi="Sakkal Majalla" w:cs="Sakkal Majalla" w:hint="cs"/>
                <w:sz w:val="20"/>
                <w:rtl/>
              </w:rPr>
              <w:t>ت</w:t>
            </w:r>
            <w:r w:rsidR="000925B9" w:rsidRPr="000A460C">
              <w:rPr>
                <w:rFonts w:ascii="Sakkal Majalla" w:hAnsi="Sakkal Majalla" w:cs="Sakkal Majalla" w:hint="cs"/>
                <w:sz w:val="20"/>
                <w:rtl/>
              </w:rPr>
              <w:t>ر</w:t>
            </w:r>
            <w:r w:rsidR="00125144" w:rsidRPr="000A460C">
              <w:rPr>
                <w:rFonts w:ascii="Sakkal Majalla" w:hAnsi="Sakkal Majalla" w:cs="Sakkal Majalla"/>
                <w:sz w:val="20"/>
                <w:rtl/>
              </w:rPr>
              <w:t>ة (</w:t>
            </w:r>
            <w:r w:rsidR="00125144" w:rsidRPr="000A460C">
              <w:rPr>
                <w:rFonts w:ascii="Sakkal Majalla" w:hAnsi="Sakkal Majalla" w:cs="Sakkal Majalla"/>
                <w:sz w:val="20"/>
              </w:rPr>
              <w:t>40-5°C</w:t>
            </w:r>
            <w:r w:rsidRPr="000A460C">
              <w:rPr>
                <w:rFonts w:ascii="Sakkal Majalla" w:hAnsi="Sakkal Majalla" w:cs="Sakkal Majalla"/>
                <w:sz w:val="20"/>
                <w:rtl/>
              </w:rPr>
              <w:t xml:space="preserve">) غطاء واحد، الفترة </w:t>
            </w:r>
            <w:r w:rsidR="00125144" w:rsidRPr="000A460C">
              <w:rPr>
                <w:rFonts w:ascii="Sakkal Majalla" w:hAnsi="Sakkal Majalla" w:cs="Sakkal Majalla" w:hint="cs"/>
                <w:sz w:val="20"/>
                <w:rtl/>
              </w:rPr>
              <w:t>(</w:t>
            </w:r>
            <w:r w:rsidR="00125144" w:rsidRPr="000A460C">
              <w:rPr>
                <w:rFonts w:ascii="Sakkal Majalla" w:hAnsi="Sakkal Majalla" w:cs="Sakkal Majalla"/>
                <w:sz w:val="20"/>
              </w:rPr>
              <w:t>85-40°C</w:t>
            </w:r>
            <w:r w:rsidR="00125144" w:rsidRPr="000A460C">
              <w:rPr>
                <w:rFonts w:ascii="Sakkal Majalla" w:hAnsi="Sakkal Majalla" w:cs="Sakkal Majalla" w:hint="cs"/>
                <w:sz w:val="20"/>
                <w:rtl/>
              </w:rPr>
              <w:t>)</w:t>
            </w:r>
            <w:r w:rsidRPr="000A460C">
              <w:rPr>
                <w:rFonts w:ascii="Sakkal Majalla" w:hAnsi="Sakkal Majalla" w:cs="Sakkal Majalla"/>
                <w:sz w:val="20"/>
                <w:rtl/>
              </w:rPr>
              <w:t xml:space="preserve"> غطائين، الفترة </w:t>
            </w:r>
            <w:r w:rsidRPr="000A460C">
              <w:rPr>
                <w:rFonts w:ascii="Sakkal Majalla" w:hAnsi="Sakkal Majalla" w:cs="Sakkal Majalla" w:hint="cs"/>
                <w:sz w:val="20"/>
                <w:rtl/>
              </w:rPr>
              <w:t>(</w:t>
            </w:r>
            <w:r w:rsidRPr="000A460C">
              <w:rPr>
                <w:rFonts w:ascii="Sakkal Majalla" w:hAnsi="Sakkal Majalla" w:cs="Sakkal Majalla"/>
                <w:sz w:val="20"/>
              </w:rPr>
              <w:t>1</w:t>
            </w:r>
            <w:r w:rsidR="00125144" w:rsidRPr="000A460C">
              <w:rPr>
                <w:rFonts w:ascii="Sakkal Majalla" w:hAnsi="Sakkal Majalla" w:cs="Sakkal Majalla"/>
                <w:sz w:val="20"/>
              </w:rPr>
              <w:t>4</w:t>
            </w:r>
            <w:r w:rsidRPr="000A460C">
              <w:rPr>
                <w:rFonts w:ascii="Sakkal Majalla" w:hAnsi="Sakkal Majalla" w:cs="Sakkal Majalla"/>
                <w:sz w:val="20"/>
              </w:rPr>
              <w:t>0-85°C</w:t>
            </w:r>
            <w:r w:rsidRPr="000A460C">
              <w:rPr>
                <w:rFonts w:ascii="Sakkal Majalla" w:hAnsi="Sakkal Majalla" w:cs="Sakkal Majalla" w:hint="cs"/>
                <w:sz w:val="20"/>
                <w:rtl/>
              </w:rPr>
              <w:t>)</w:t>
            </w:r>
            <w:r w:rsidRPr="000A460C">
              <w:rPr>
                <w:rFonts w:ascii="Sakkal Majalla" w:hAnsi="Sakkal Majalla" w:cs="Sakkal Majalla"/>
                <w:sz w:val="20"/>
                <w:rtl/>
              </w:rPr>
              <w:t xml:space="preserve"> ثلاثة أغطية، الفترة (</w:t>
            </w:r>
            <w:r w:rsidR="00125144" w:rsidRPr="000A460C">
              <w:rPr>
                <w:rFonts w:ascii="Sakkal Majalla" w:hAnsi="Sakkal Majalla" w:cs="Sakkal Majalla"/>
                <w:sz w:val="20"/>
              </w:rPr>
              <w:t>180-140°C</w:t>
            </w:r>
            <w:r w:rsidRPr="000A460C">
              <w:rPr>
                <w:rFonts w:ascii="Sakkal Majalla" w:hAnsi="Sakkal Majalla" w:cs="Sakkal Majalla"/>
                <w:sz w:val="20"/>
                <w:rtl/>
              </w:rPr>
              <w:t xml:space="preserve">) أربعة أغطية، الفترة </w:t>
            </w:r>
            <w:r w:rsidR="00125144" w:rsidRPr="000A460C">
              <w:rPr>
                <w:rFonts w:ascii="Sakkal Majalla" w:hAnsi="Sakkal Majalla" w:cs="Sakkal Majalla"/>
                <w:sz w:val="20"/>
                <w:rtl/>
              </w:rPr>
              <w:t>(</w:t>
            </w:r>
            <w:r w:rsidR="00125144" w:rsidRPr="000A460C">
              <w:rPr>
                <w:rFonts w:ascii="Sakkal Majalla" w:hAnsi="Sakkal Majalla" w:cs="Sakkal Majalla"/>
                <w:sz w:val="20"/>
              </w:rPr>
              <w:t>&gt;180°C</w:t>
            </w:r>
            <w:r w:rsidRPr="000A460C">
              <w:rPr>
                <w:rFonts w:ascii="Sakkal Majalla" w:hAnsi="Sakkal Majalla" w:cs="Sakkal Majalla"/>
                <w:sz w:val="20"/>
                <w:rtl/>
              </w:rPr>
              <w:t>) خمسة أغطية. تم تطبيق هذا التوزيع على مجمع شمسي مسطح هوائي</w:t>
            </w:r>
            <w:r w:rsidR="00125144" w:rsidRPr="000A460C">
              <w:rPr>
                <w:rFonts w:ascii="Sakkal Majalla" w:hAnsi="Sakkal Majalla" w:cs="Sakkal Majalla" w:hint="cs"/>
                <w:sz w:val="20"/>
                <w:rtl/>
              </w:rPr>
              <w:t xml:space="preserve"> بطول </w:t>
            </w:r>
            <w:r w:rsidR="00125144" w:rsidRPr="000A460C">
              <w:rPr>
                <w:rFonts w:ascii="Sakkal Majalla" w:hAnsi="Sakkal Majalla" w:cs="Sakkal Majalla"/>
                <w:sz w:val="20"/>
              </w:rPr>
              <w:t>5m</w:t>
            </w:r>
            <w:r w:rsidRPr="000A460C">
              <w:rPr>
                <w:rFonts w:ascii="Sakkal Majalla" w:hAnsi="Sakkal Majalla" w:cs="Sakkal Majalla"/>
                <w:sz w:val="20"/>
                <w:rtl/>
              </w:rPr>
              <w:t xml:space="preserve"> وكا</w:t>
            </w:r>
            <w:r w:rsidR="00125144" w:rsidRPr="000A460C">
              <w:rPr>
                <w:rFonts w:ascii="Sakkal Majalla" w:hAnsi="Sakkal Majalla" w:cs="Sakkal Majalla"/>
                <w:sz w:val="20"/>
                <w:rtl/>
              </w:rPr>
              <w:t>نت النتيجة كالتالي: المسافة (</w:t>
            </w:r>
            <w:r w:rsidR="00125144" w:rsidRPr="000A460C">
              <w:rPr>
                <w:rFonts w:ascii="Sakkal Majalla" w:hAnsi="Sakkal Majalla" w:cs="Sakkal Majalla"/>
                <w:sz w:val="20"/>
              </w:rPr>
              <w:t>0.1-0m</w:t>
            </w:r>
            <w:r w:rsidR="00125144" w:rsidRPr="000A460C">
              <w:rPr>
                <w:rFonts w:ascii="Sakkal Majalla" w:hAnsi="Sakkal Majalla" w:cs="Sakkal Majalla"/>
                <w:sz w:val="20"/>
                <w:rtl/>
              </w:rPr>
              <w:t>) تكون بدون غطاء، المسافة (</w:t>
            </w:r>
            <w:r w:rsidR="00125144" w:rsidRPr="000A460C">
              <w:rPr>
                <w:rFonts w:ascii="Sakkal Majalla" w:hAnsi="Sakkal Majalla" w:cs="Sakkal Majalla"/>
                <w:sz w:val="20"/>
              </w:rPr>
              <w:t>2.3-0.1m</w:t>
            </w:r>
            <w:r w:rsidRPr="000A460C">
              <w:rPr>
                <w:rFonts w:ascii="Sakkal Majalla" w:hAnsi="Sakkal Majalla" w:cs="Sakkal Majalla"/>
                <w:sz w:val="20"/>
                <w:rtl/>
              </w:rPr>
              <w:t xml:space="preserve">) </w:t>
            </w:r>
            <w:r w:rsidR="00125144" w:rsidRPr="000A460C">
              <w:rPr>
                <w:rFonts w:ascii="Sakkal Majalla" w:hAnsi="Sakkal Majalla" w:cs="Sakkal Majalla"/>
                <w:sz w:val="20"/>
                <w:rtl/>
              </w:rPr>
              <w:t>تكون بغطاء واحد، المسافة (</w:t>
            </w:r>
            <w:r w:rsidR="00125144" w:rsidRPr="000A460C">
              <w:rPr>
                <w:rFonts w:ascii="Sakkal Majalla" w:hAnsi="Sakkal Majalla" w:cs="Sakkal Majalla"/>
                <w:sz w:val="20"/>
              </w:rPr>
              <w:t>3.9-2.3m</w:t>
            </w:r>
            <w:r w:rsidRPr="000A460C">
              <w:rPr>
                <w:rFonts w:ascii="Sakkal Majalla" w:hAnsi="Sakkal Majalla" w:cs="Sakkal Majalla"/>
                <w:sz w:val="20"/>
                <w:rtl/>
              </w:rPr>
              <w:t>) تكون بغطائين، وأخيرا المسافة المتبقية (</w:t>
            </w:r>
            <w:r w:rsidR="00125144" w:rsidRPr="000A460C">
              <w:rPr>
                <w:rFonts w:ascii="Sakkal Majalla" w:hAnsi="Sakkal Majalla" w:cs="Sakkal Majalla"/>
                <w:sz w:val="20"/>
              </w:rPr>
              <w:t>5.0-3.9m</w:t>
            </w:r>
            <w:r w:rsidRPr="000A460C">
              <w:rPr>
                <w:rFonts w:ascii="Sakkal Majalla" w:hAnsi="Sakkal Majalla" w:cs="Sakkal Majalla"/>
                <w:sz w:val="20"/>
                <w:rtl/>
              </w:rPr>
              <w:t>) تكون بثلاثة أعطية.</w:t>
            </w:r>
          </w:p>
        </w:tc>
      </w:tr>
    </w:tbl>
    <w:p w14:paraId="7C6D51AA" w14:textId="77777777" w:rsidR="00A131A2" w:rsidRDefault="00A131A2" w:rsidP="00F12D55">
      <w:pPr>
        <w:bidi/>
        <w:spacing w:line="240" w:lineRule="auto"/>
        <w:jc w:val="both"/>
        <w:rPr>
          <w:rFonts w:ascii="Sakkal Majalla" w:eastAsia="Times New Roman" w:hAnsi="Sakkal Majalla" w:cs="Sakkal Majalla"/>
          <w:b/>
          <w:bCs/>
          <w:sz w:val="28"/>
          <w:szCs w:val="28"/>
          <w:shd w:val="clear" w:color="auto" w:fill="FFFFFF"/>
          <w:rtl/>
        </w:rPr>
        <w:sectPr w:rsidR="00A131A2" w:rsidSect="004D20FC">
          <w:headerReference w:type="even" r:id="rId15"/>
          <w:headerReference w:type="default" r:id="rId16"/>
          <w:footerReference w:type="even" r:id="rId17"/>
          <w:footerReference w:type="default" r:id="rId18"/>
          <w:headerReference w:type="first" r:id="rId19"/>
          <w:footerReference w:type="first" r:id="rId20"/>
          <w:footnotePr>
            <w:numFmt w:val="chicago"/>
          </w:footnotePr>
          <w:type w:val="continuous"/>
          <w:pgSz w:w="11907" w:h="16840" w:code="9"/>
          <w:pgMar w:top="851" w:right="851" w:bottom="851" w:left="851" w:header="567" w:footer="567" w:gutter="0"/>
          <w:pgNumType w:start="1"/>
          <w:cols w:space="284"/>
          <w:titlePg/>
          <w:bidi/>
          <w:docGrid w:linePitch="218"/>
        </w:sectPr>
      </w:pPr>
    </w:p>
    <w:p w14:paraId="260890DD" w14:textId="77777777" w:rsidR="002E7E2C" w:rsidRPr="002E7E2C" w:rsidRDefault="002E7E2C" w:rsidP="00B8294B">
      <w:pPr>
        <w:bidi/>
        <w:spacing w:line="240" w:lineRule="auto"/>
        <w:jc w:val="both"/>
        <w:rPr>
          <w:rFonts w:ascii="Sakkal Majalla" w:eastAsia="Times New Roman" w:hAnsi="Sakkal Majalla" w:cs="Sakkal Majalla" w:hint="cs"/>
          <w:b/>
          <w:bCs/>
          <w:sz w:val="24"/>
          <w:szCs w:val="24"/>
          <w:shd w:val="clear" w:color="auto" w:fill="FFFFFF"/>
          <w:rtl/>
        </w:rPr>
      </w:pPr>
    </w:p>
    <w:p w14:paraId="4D19647F" w14:textId="77777777" w:rsidR="002E7E2C" w:rsidRDefault="002E7E2C" w:rsidP="002E7E2C">
      <w:pPr>
        <w:bidi/>
        <w:spacing w:line="240" w:lineRule="auto"/>
        <w:jc w:val="both"/>
        <w:rPr>
          <w:rFonts w:ascii="Sakkal Majalla" w:eastAsia="Times New Roman" w:hAnsi="Sakkal Majalla" w:cs="Sakkal Majalla"/>
          <w:b/>
          <w:bCs/>
          <w:sz w:val="28"/>
          <w:szCs w:val="28"/>
          <w:shd w:val="clear" w:color="auto" w:fill="FFFFFF"/>
          <w:rtl/>
        </w:rPr>
        <w:sectPr w:rsidR="002E7E2C" w:rsidSect="002E7E2C">
          <w:footnotePr>
            <w:numFmt w:val="chicago"/>
          </w:footnotePr>
          <w:type w:val="continuous"/>
          <w:pgSz w:w="11907" w:h="16840" w:code="9"/>
          <w:pgMar w:top="851" w:right="851" w:bottom="851" w:left="851" w:header="567" w:footer="567" w:gutter="0"/>
          <w:cols w:space="284"/>
          <w:bidi/>
          <w:docGrid w:linePitch="218"/>
        </w:sectPr>
      </w:pPr>
    </w:p>
    <w:p w14:paraId="381DE368" w14:textId="5580E68C" w:rsidR="00B8294B" w:rsidRDefault="00FC5103" w:rsidP="002E7E2C">
      <w:pPr>
        <w:bidi/>
        <w:spacing w:line="240" w:lineRule="auto"/>
        <w:jc w:val="both"/>
        <w:rPr>
          <w:rFonts w:eastAsia="Times New Roman" w:cs="Sakkal Majalla"/>
          <w:sz w:val="18"/>
          <w:szCs w:val="24"/>
          <w:shd w:val="clear" w:color="auto" w:fill="FFFFFF"/>
          <w:rtl/>
        </w:rPr>
      </w:pPr>
      <w:r w:rsidRPr="00693013">
        <w:rPr>
          <w:rFonts w:ascii="Sakkal Majalla" w:eastAsia="Times New Roman" w:hAnsi="Sakkal Majalla" w:cs="Sakkal Majalla" w:hint="cs"/>
          <w:b/>
          <w:bCs/>
          <w:sz w:val="28"/>
          <w:szCs w:val="28"/>
          <w:shd w:val="clear" w:color="auto" w:fill="FFFFFF"/>
          <w:rtl/>
        </w:rPr>
        <w:lastRenderedPageBreak/>
        <w:t>المقدمة</w:t>
      </w:r>
    </w:p>
    <w:p w14:paraId="4E351911" w14:textId="77D31612" w:rsidR="00EA34FC" w:rsidRPr="00EA34FC" w:rsidRDefault="00EA34FC" w:rsidP="00B8294B">
      <w:pPr>
        <w:bidi/>
        <w:spacing w:line="240" w:lineRule="auto"/>
        <w:jc w:val="both"/>
        <w:rPr>
          <w:rFonts w:eastAsia="Times New Roman" w:cs="Sakkal Majalla"/>
          <w:sz w:val="18"/>
          <w:szCs w:val="24"/>
          <w:shd w:val="clear" w:color="auto" w:fill="FFFFFF"/>
          <w:rtl/>
          <w:lang w:val="en-US"/>
        </w:rPr>
      </w:pPr>
      <w:r w:rsidRPr="00EA34FC">
        <w:rPr>
          <w:rFonts w:eastAsia="Times New Roman" w:cs="Sakkal Majalla"/>
          <w:sz w:val="18"/>
          <w:szCs w:val="24"/>
          <w:shd w:val="clear" w:color="auto" w:fill="FFFFFF"/>
          <w:rtl/>
        </w:rPr>
        <w:t>تنفيذا للخطة الاستراتيجية للحكومة الليبية للثلاثين سنة القادمة (</w:t>
      </w:r>
      <w:r w:rsidRPr="00C84196">
        <w:rPr>
          <w:rFonts w:eastAsia="Times New Roman"/>
          <w:sz w:val="20"/>
          <w:shd w:val="clear" w:color="auto" w:fill="FFFFFF"/>
          <w:rtl/>
        </w:rPr>
        <w:t>2020</w:t>
      </w:r>
      <w:r w:rsidRPr="00EA34FC">
        <w:rPr>
          <w:rFonts w:eastAsia="Times New Roman" w:cs="Sakkal Majalla"/>
          <w:sz w:val="18"/>
          <w:szCs w:val="24"/>
          <w:shd w:val="clear" w:color="auto" w:fill="FFFFFF"/>
          <w:rtl/>
        </w:rPr>
        <w:t>-</w:t>
      </w:r>
      <w:r w:rsidRPr="00C84196">
        <w:rPr>
          <w:rFonts w:eastAsia="Times New Roman"/>
          <w:sz w:val="20"/>
          <w:shd w:val="clear" w:color="auto" w:fill="FFFFFF"/>
          <w:rtl/>
        </w:rPr>
        <w:t>2050</w:t>
      </w:r>
      <w:r w:rsidRPr="00EA34FC">
        <w:rPr>
          <w:rFonts w:eastAsia="Times New Roman" w:cs="Sakkal Majalla"/>
          <w:sz w:val="18"/>
          <w:szCs w:val="24"/>
          <w:shd w:val="clear" w:color="auto" w:fill="FFFFFF"/>
          <w:rtl/>
        </w:rPr>
        <w:t xml:space="preserve">)، والتي تقضي بزيادة مساهمة الطاقات المتجددة والصديقة للبيئة في مزيج الطاقة الكهربائية المنتجة لعام </w:t>
      </w:r>
      <w:r w:rsidRPr="00C84196">
        <w:rPr>
          <w:rFonts w:eastAsia="Times New Roman"/>
          <w:sz w:val="20"/>
          <w:shd w:val="clear" w:color="auto" w:fill="FFFFFF"/>
          <w:rtl/>
        </w:rPr>
        <w:t>2050</w:t>
      </w:r>
      <w:r w:rsidRPr="00EA34FC">
        <w:rPr>
          <w:rFonts w:eastAsia="Times New Roman" w:cs="Sakkal Majalla"/>
          <w:sz w:val="18"/>
          <w:szCs w:val="24"/>
          <w:shd w:val="clear" w:color="auto" w:fill="FFFFFF"/>
          <w:rtl/>
        </w:rPr>
        <w:t xml:space="preserve"> ليتعدى النصف، وسي</w:t>
      </w:r>
      <w:r w:rsidR="003F478C">
        <w:rPr>
          <w:rFonts w:eastAsia="Times New Roman" w:cs="Sakkal Majalla" w:hint="cs"/>
          <w:sz w:val="18"/>
          <w:szCs w:val="24"/>
          <w:shd w:val="clear" w:color="auto" w:fill="FFFFFF"/>
          <w:rtl/>
        </w:rPr>
        <w:t>ت</w:t>
      </w:r>
      <w:r w:rsidRPr="00EA34FC">
        <w:rPr>
          <w:rFonts w:eastAsia="Times New Roman" w:cs="Sakkal Majalla"/>
          <w:sz w:val="18"/>
          <w:szCs w:val="24"/>
          <w:shd w:val="clear" w:color="auto" w:fill="FFFFFF"/>
          <w:rtl/>
        </w:rPr>
        <w:t>م ذلك بالاستخدام الامثل للطاقة الشمسية (طاقة كهربائية وطاقة</w:t>
      </w:r>
      <w:bookmarkStart w:id="0" w:name="_GoBack"/>
      <w:bookmarkEnd w:id="0"/>
      <w:r w:rsidRPr="00EA34FC">
        <w:rPr>
          <w:rFonts w:eastAsia="Times New Roman" w:cs="Sakkal Majalla"/>
          <w:sz w:val="18"/>
          <w:szCs w:val="24"/>
          <w:shd w:val="clear" w:color="auto" w:fill="FFFFFF"/>
          <w:rtl/>
        </w:rPr>
        <w:t xml:space="preserve"> حرارية) وكذلك طاقة الرياح </w:t>
      </w:r>
      <w:r w:rsidRPr="00C84196">
        <w:rPr>
          <w:rFonts w:eastAsia="Times New Roman"/>
          <w:sz w:val="20"/>
          <w:shd w:val="clear" w:color="auto" w:fill="FFFFFF"/>
          <w:rtl/>
        </w:rPr>
        <w:t>[1]</w:t>
      </w:r>
      <w:r w:rsidRPr="00EA34FC">
        <w:rPr>
          <w:rFonts w:eastAsia="Times New Roman" w:cs="Sakkal Majalla"/>
          <w:sz w:val="18"/>
          <w:szCs w:val="24"/>
          <w:shd w:val="clear" w:color="auto" w:fill="FFFFFF"/>
          <w:rtl/>
        </w:rPr>
        <w:t xml:space="preserve">. يأتي ذلك في سبيل تحقيق عدة أهداف منها: الوفاء بالتزامات الدولة الليبية نحو المجتمع الدولي وما تم الاتفاق عليه في مؤتمر </w:t>
      </w:r>
      <w:r w:rsidRPr="00EA34FC">
        <w:rPr>
          <w:rFonts w:eastAsia="Times New Roman" w:cs="Sakkal Majalla"/>
          <w:sz w:val="18"/>
          <w:szCs w:val="24"/>
          <w:shd w:val="clear" w:color="auto" w:fill="FFFFFF"/>
          <w:rtl/>
        </w:rPr>
        <w:lastRenderedPageBreak/>
        <w:t xml:space="preserve">باريس للتغير المناخي، والحد من انبعاث الغازات الدفيئة وتلطيف أثارها السلبية على البيئة، والمحافظة على الموارد الطبيعية للبلاد، والامداد الامن والمستدام للطاقة الكهربائية. ويمكن تحقيق هذه الاهداف الاستراتيجية عن طريق استغلال الطاقات المتجددة المتوفرة </w:t>
      </w:r>
      <w:r w:rsidRPr="00C84196">
        <w:rPr>
          <w:rFonts w:eastAsia="Times New Roman"/>
          <w:sz w:val="20"/>
          <w:shd w:val="clear" w:color="auto" w:fill="FFFFFF"/>
          <w:rtl/>
        </w:rPr>
        <w:t>[</w:t>
      </w:r>
      <w:r w:rsidR="00FA74DB" w:rsidRPr="00C84196">
        <w:rPr>
          <w:rFonts w:eastAsia="Times New Roman"/>
          <w:sz w:val="20"/>
          <w:shd w:val="clear" w:color="auto" w:fill="FFFFFF"/>
          <w:rtl/>
        </w:rPr>
        <w:t>2-4</w:t>
      </w:r>
      <w:r w:rsidRPr="00C84196">
        <w:rPr>
          <w:rFonts w:eastAsia="Times New Roman"/>
          <w:sz w:val="20"/>
          <w:shd w:val="clear" w:color="auto" w:fill="FFFFFF"/>
          <w:rtl/>
        </w:rPr>
        <w:t>]</w:t>
      </w:r>
      <w:r w:rsidRPr="00EA34FC">
        <w:rPr>
          <w:rFonts w:eastAsia="Times New Roman" w:cs="Sakkal Majalla"/>
          <w:sz w:val="18"/>
          <w:szCs w:val="24"/>
          <w:shd w:val="clear" w:color="auto" w:fill="FFFFFF"/>
          <w:rtl/>
        </w:rPr>
        <w:t xml:space="preserve">، والالتزام بتحقيق أعلى كفاءة للطاقة في الانتاج والاستهلاك </w:t>
      </w:r>
      <w:r w:rsidRPr="00C84196">
        <w:rPr>
          <w:rFonts w:eastAsia="Times New Roman"/>
          <w:sz w:val="20"/>
          <w:shd w:val="clear" w:color="auto" w:fill="FFFFFF"/>
          <w:rtl/>
        </w:rPr>
        <w:t>[5]</w:t>
      </w:r>
      <w:r w:rsidR="00394457">
        <w:rPr>
          <w:rFonts w:eastAsia="Times New Roman" w:cs="Sakkal Majalla" w:hint="cs"/>
          <w:sz w:val="18"/>
          <w:szCs w:val="24"/>
          <w:shd w:val="clear" w:color="auto" w:fill="FFFFFF"/>
          <w:rtl/>
        </w:rPr>
        <w:t>.</w:t>
      </w:r>
      <w:r w:rsidRPr="00EA34FC">
        <w:rPr>
          <w:rFonts w:eastAsia="Times New Roman" w:cs="Sakkal Majalla"/>
          <w:sz w:val="18"/>
          <w:szCs w:val="24"/>
          <w:shd w:val="clear" w:color="auto" w:fill="FFFFFF"/>
          <w:rtl/>
        </w:rPr>
        <w:t xml:space="preserve"> </w:t>
      </w:r>
    </w:p>
    <w:p w14:paraId="7E894BDE" w14:textId="3752A00E" w:rsidR="00A131A2" w:rsidRDefault="00EA34FC" w:rsidP="003F478C">
      <w:pPr>
        <w:bidi/>
        <w:spacing w:after="240" w:line="240" w:lineRule="auto"/>
        <w:jc w:val="lowKashida"/>
        <w:rPr>
          <w:rFonts w:eastAsia="Times New Roman" w:cs="Sakkal Majalla"/>
          <w:sz w:val="18"/>
          <w:szCs w:val="24"/>
          <w:shd w:val="clear" w:color="auto" w:fill="FFFFFF"/>
          <w:rtl/>
        </w:rPr>
      </w:pPr>
      <w:r w:rsidRPr="00EA34FC">
        <w:rPr>
          <w:rFonts w:eastAsia="Times New Roman" w:cs="Sakkal Majalla"/>
          <w:sz w:val="18"/>
          <w:szCs w:val="24"/>
          <w:shd w:val="clear" w:color="auto" w:fill="FFFFFF"/>
          <w:rtl/>
        </w:rPr>
        <w:t>وكون ليبيا تقع في من</w:t>
      </w:r>
      <w:r w:rsidR="003F478C">
        <w:rPr>
          <w:rFonts w:eastAsia="Times New Roman" w:cs="Sakkal Majalla" w:hint="cs"/>
          <w:sz w:val="18"/>
          <w:szCs w:val="24"/>
          <w:shd w:val="clear" w:color="auto" w:fill="FFFFFF"/>
          <w:rtl/>
        </w:rPr>
        <w:t>ط</w:t>
      </w:r>
      <w:r w:rsidRPr="00EA34FC">
        <w:rPr>
          <w:rFonts w:eastAsia="Times New Roman" w:cs="Sakkal Majalla"/>
          <w:sz w:val="18"/>
          <w:szCs w:val="24"/>
          <w:shd w:val="clear" w:color="auto" w:fill="FFFFFF"/>
          <w:rtl/>
        </w:rPr>
        <w:t xml:space="preserve">قة "الحزام الشمسي" والتي يفضل فيها الاستخدامات الحرارية للطاقة الشمسية </w:t>
      </w:r>
      <w:r w:rsidRPr="00C84196">
        <w:rPr>
          <w:rFonts w:eastAsia="Times New Roman"/>
          <w:sz w:val="20"/>
          <w:shd w:val="clear" w:color="auto" w:fill="FFFFFF"/>
          <w:rtl/>
        </w:rPr>
        <w:t>[6]</w:t>
      </w:r>
      <w:r w:rsidRPr="00EA34FC">
        <w:rPr>
          <w:rFonts w:eastAsia="Times New Roman" w:cs="Sakkal Majalla"/>
          <w:sz w:val="18"/>
          <w:szCs w:val="24"/>
          <w:shd w:val="clear" w:color="auto" w:fill="FFFFFF"/>
          <w:rtl/>
        </w:rPr>
        <w:t xml:space="preserve">، حيث يصل المجموع اليومي للإشعاع الشمسي الافقي حوالي </w:t>
      </w:r>
      <w:r w:rsidRPr="00C84196">
        <w:rPr>
          <w:rFonts w:eastAsia="Times New Roman"/>
          <w:sz w:val="20"/>
          <w:shd w:val="clear" w:color="auto" w:fill="FFFFFF"/>
          <w:rtl/>
        </w:rPr>
        <w:t xml:space="preserve">7.1 </w:t>
      </w:r>
      <w:r w:rsidR="00FA74DB" w:rsidRPr="00C84196">
        <w:rPr>
          <w:rFonts w:eastAsia="Times New Roman"/>
          <w:sz w:val="20"/>
          <w:shd w:val="clear" w:color="auto" w:fill="FFFFFF"/>
        </w:rPr>
        <w:t>kWh/m²/day</w:t>
      </w:r>
      <w:r w:rsidR="00FA74DB" w:rsidRPr="00EA34FC">
        <w:rPr>
          <w:rFonts w:eastAsia="Times New Roman" w:cs="Sakkal Majalla"/>
          <w:sz w:val="18"/>
          <w:szCs w:val="24"/>
          <w:shd w:val="clear" w:color="auto" w:fill="FFFFFF"/>
          <w:rtl/>
        </w:rPr>
        <w:t xml:space="preserve"> </w:t>
      </w:r>
      <w:r w:rsidRPr="00EA34FC">
        <w:rPr>
          <w:rFonts w:eastAsia="Times New Roman" w:cs="Sakkal Majalla"/>
          <w:sz w:val="18"/>
          <w:szCs w:val="24"/>
          <w:shd w:val="clear" w:color="auto" w:fill="FFFFFF"/>
          <w:rtl/>
        </w:rPr>
        <w:t xml:space="preserve">على الساحل وحوالي </w:t>
      </w:r>
      <w:r w:rsidRPr="00C84196">
        <w:rPr>
          <w:rFonts w:eastAsia="Times New Roman"/>
          <w:sz w:val="20"/>
          <w:shd w:val="clear" w:color="auto" w:fill="FFFFFF"/>
          <w:rtl/>
        </w:rPr>
        <w:t>8</w:t>
      </w:r>
      <w:r w:rsidRPr="00EA34FC">
        <w:rPr>
          <w:rFonts w:eastAsia="Times New Roman" w:cs="Sakkal Majalla"/>
          <w:sz w:val="18"/>
          <w:szCs w:val="24"/>
          <w:shd w:val="clear" w:color="auto" w:fill="FFFFFF"/>
          <w:rtl/>
        </w:rPr>
        <w:t>.</w:t>
      </w:r>
      <w:r w:rsidRPr="00C84196">
        <w:rPr>
          <w:rFonts w:eastAsia="Times New Roman"/>
          <w:sz w:val="20"/>
          <w:shd w:val="clear" w:color="auto" w:fill="FFFFFF"/>
          <w:rtl/>
        </w:rPr>
        <w:t xml:space="preserve">1 </w:t>
      </w:r>
      <w:r w:rsidRPr="00C84196">
        <w:rPr>
          <w:rFonts w:eastAsia="Times New Roman"/>
          <w:sz w:val="20"/>
          <w:shd w:val="clear" w:color="auto" w:fill="FFFFFF"/>
        </w:rPr>
        <w:lastRenderedPageBreak/>
        <w:t>kWh/m²/day</w:t>
      </w:r>
      <w:r w:rsidRPr="00EA34FC">
        <w:rPr>
          <w:rFonts w:eastAsia="Times New Roman" w:cs="Sakkal Majalla"/>
          <w:sz w:val="18"/>
          <w:szCs w:val="24"/>
          <w:shd w:val="clear" w:color="auto" w:fill="FFFFFF"/>
          <w:rtl/>
        </w:rPr>
        <w:t xml:space="preserve"> على الجنوب </w:t>
      </w:r>
      <w:r w:rsidRPr="00C84196">
        <w:rPr>
          <w:rFonts w:eastAsia="Times New Roman"/>
          <w:sz w:val="20"/>
          <w:shd w:val="clear" w:color="auto" w:fill="FFFFFF"/>
          <w:rtl/>
        </w:rPr>
        <w:t>[7]</w:t>
      </w:r>
      <w:r w:rsidRPr="00EA34FC">
        <w:rPr>
          <w:rFonts w:eastAsia="Times New Roman" w:cs="Sakkal Majalla"/>
          <w:sz w:val="18"/>
          <w:szCs w:val="24"/>
          <w:shd w:val="clear" w:color="auto" w:fill="FFFFFF"/>
          <w:rtl/>
        </w:rPr>
        <w:t>، كما هو مبين في الشكل</w:t>
      </w:r>
      <w:r w:rsidRPr="00C84196">
        <w:rPr>
          <w:rFonts w:eastAsia="Times New Roman"/>
          <w:sz w:val="20"/>
          <w:shd w:val="clear" w:color="auto" w:fill="FFFFFF"/>
          <w:rtl/>
        </w:rPr>
        <w:t xml:space="preserve"> (1)</w:t>
      </w:r>
      <w:r w:rsidRPr="00EA34FC">
        <w:rPr>
          <w:rFonts w:eastAsia="Times New Roman" w:cs="Sakkal Majalla"/>
          <w:sz w:val="18"/>
          <w:szCs w:val="24"/>
          <w:shd w:val="clear" w:color="auto" w:fill="FFFFFF"/>
          <w:rtl/>
        </w:rPr>
        <w:t>.</w:t>
      </w:r>
    </w:p>
    <w:p w14:paraId="059784CC" w14:textId="4581821A" w:rsidR="00EA34FC" w:rsidRPr="00EA34FC" w:rsidRDefault="00EA34FC" w:rsidP="00EA34FC">
      <w:pPr>
        <w:bidi/>
        <w:spacing w:line="240" w:lineRule="auto"/>
        <w:jc w:val="center"/>
        <w:rPr>
          <w:rFonts w:eastAsia="Times New Roman" w:cs="Sakkal Majalla"/>
          <w:sz w:val="18"/>
          <w:szCs w:val="24"/>
          <w:shd w:val="clear" w:color="auto" w:fill="FFFFFF"/>
          <w:rtl/>
        </w:rPr>
      </w:pPr>
      <w:r w:rsidRPr="003F2880">
        <w:rPr>
          <w:noProof/>
          <w:sz w:val="20"/>
          <w:lang w:val="en-US"/>
        </w:rPr>
        <w:drawing>
          <wp:inline distT="0" distB="0" distL="0" distR="0" wp14:anchorId="00609883" wp14:editId="1B5CF42A">
            <wp:extent cx="2298700" cy="250013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9682" b="4001"/>
                    <a:stretch/>
                  </pic:blipFill>
                  <pic:spPr bwMode="auto">
                    <a:xfrm>
                      <a:off x="0" y="0"/>
                      <a:ext cx="2298700" cy="2500132"/>
                    </a:xfrm>
                    <a:prstGeom prst="rect">
                      <a:avLst/>
                    </a:prstGeom>
                    <a:ln>
                      <a:noFill/>
                    </a:ln>
                    <a:extLst>
                      <a:ext uri="{53640926-AAD7-44D8-BBD7-CCE9431645EC}">
                        <a14:shadowObscured xmlns:a14="http://schemas.microsoft.com/office/drawing/2010/main"/>
                      </a:ext>
                    </a:extLst>
                  </pic:spPr>
                </pic:pic>
              </a:graphicData>
            </a:graphic>
          </wp:inline>
        </w:drawing>
      </w:r>
    </w:p>
    <w:p w14:paraId="20CE35C4" w14:textId="77777777" w:rsidR="00EA34FC" w:rsidRPr="002E7E2C" w:rsidRDefault="00EA34FC" w:rsidP="002E7E2C">
      <w:pPr>
        <w:spacing w:before="240" w:line="240" w:lineRule="auto"/>
        <w:jc w:val="center"/>
        <w:rPr>
          <w:rFonts w:ascii="Sakkal Majalla" w:eastAsia="Times New Roman" w:hAnsi="Sakkal Majalla" w:cs="Sakkal Majalla"/>
          <w:sz w:val="20"/>
          <w:shd w:val="clear" w:color="auto" w:fill="FFFFFF"/>
          <w:lang w:val="en-US"/>
        </w:rPr>
      </w:pPr>
      <w:r w:rsidRPr="002E7E2C">
        <w:rPr>
          <w:rFonts w:ascii="Sakkal Majalla" w:eastAsia="Times New Roman" w:hAnsi="Sakkal Majalla" w:cs="Sakkal Majalla"/>
          <w:b/>
          <w:bCs/>
          <w:sz w:val="20"/>
          <w:shd w:val="clear" w:color="auto" w:fill="FFFFFF"/>
          <w:rtl/>
        </w:rPr>
        <w:t xml:space="preserve">الشكل </w:t>
      </w:r>
      <w:r w:rsidRPr="002E7E2C">
        <w:rPr>
          <w:rFonts w:eastAsia="Times New Roman"/>
          <w:b/>
          <w:bCs/>
          <w:sz w:val="20"/>
          <w:shd w:val="clear" w:color="auto" w:fill="FFFFFF"/>
          <w:rtl/>
        </w:rPr>
        <w:t>1</w:t>
      </w:r>
      <w:r w:rsidRPr="002E7E2C">
        <w:rPr>
          <w:rFonts w:ascii="Sakkal Majalla" w:eastAsia="Times New Roman" w:hAnsi="Sakkal Majalla" w:cs="Sakkal Majalla"/>
          <w:sz w:val="20"/>
          <w:shd w:val="clear" w:color="auto" w:fill="FFFFFF"/>
          <w:rtl/>
        </w:rPr>
        <w:t>: المتوسط السنوي للاشعاع الشمسي الكلي اليومي</w:t>
      </w:r>
    </w:p>
    <w:p w14:paraId="6263A01B" w14:textId="68D5D786" w:rsidR="00C84196" w:rsidRPr="00935A55" w:rsidRDefault="00EA34FC" w:rsidP="00CE0894">
      <w:pPr>
        <w:spacing w:after="240" w:line="240" w:lineRule="auto"/>
        <w:jc w:val="center"/>
        <w:rPr>
          <w:rFonts w:eastAsia="Times New Roman" w:cs="Sakkal Majalla"/>
          <w:sz w:val="18"/>
          <w:szCs w:val="24"/>
          <w:shd w:val="clear" w:color="auto" w:fill="FFFFFF"/>
          <w:lang w:val="en-US"/>
        </w:rPr>
      </w:pPr>
      <w:r w:rsidRPr="00EA34FC">
        <w:rPr>
          <w:rFonts w:eastAsia="Times New Roman" w:cs="Sakkal Majalla"/>
          <w:sz w:val="18"/>
          <w:szCs w:val="24"/>
          <w:shd w:val="clear" w:color="auto" w:fill="FFFFFF"/>
        </w:rPr>
        <w:t>[Source: solargis.com/maps-and-</w:t>
      </w:r>
      <w:proofErr w:type="spellStart"/>
      <w:r w:rsidRPr="00EA34FC">
        <w:rPr>
          <w:rFonts w:eastAsia="Times New Roman" w:cs="Sakkal Majalla"/>
          <w:sz w:val="18"/>
          <w:szCs w:val="24"/>
          <w:shd w:val="clear" w:color="auto" w:fill="FFFFFF"/>
        </w:rPr>
        <w:t>gis</w:t>
      </w:r>
      <w:proofErr w:type="spellEnd"/>
      <w:r w:rsidRPr="00EA34FC">
        <w:rPr>
          <w:rFonts w:eastAsia="Times New Roman" w:cs="Sakkal Majalla"/>
          <w:sz w:val="18"/>
          <w:szCs w:val="24"/>
          <w:shd w:val="clear" w:color="auto" w:fill="FFFFFF"/>
        </w:rPr>
        <w:t>-data/download/</w:t>
      </w:r>
      <w:proofErr w:type="spellStart"/>
      <w:r w:rsidRPr="00EA34FC">
        <w:rPr>
          <w:rFonts w:eastAsia="Times New Roman" w:cs="Sakkal Majalla"/>
          <w:sz w:val="18"/>
          <w:szCs w:val="24"/>
          <w:shd w:val="clear" w:color="auto" w:fill="FFFFFF"/>
        </w:rPr>
        <w:t>libya</w:t>
      </w:r>
      <w:proofErr w:type="spellEnd"/>
      <w:r w:rsidRPr="00EA34FC">
        <w:rPr>
          <w:rFonts w:eastAsia="Times New Roman" w:cs="Sakkal Majalla"/>
          <w:sz w:val="18"/>
          <w:szCs w:val="24"/>
          <w:shd w:val="clear" w:color="auto" w:fill="FFFFFF"/>
        </w:rPr>
        <w:t>]</w:t>
      </w:r>
    </w:p>
    <w:p w14:paraId="04629AC3" w14:textId="36E78FF0" w:rsidR="00935A55" w:rsidRDefault="00EA34FC" w:rsidP="00935A55">
      <w:pPr>
        <w:bidi/>
        <w:spacing w:line="240" w:lineRule="auto"/>
        <w:jc w:val="lowKashida"/>
        <w:rPr>
          <w:rFonts w:eastAsia="Times New Roman" w:cs="Sakkal Majalla"/>
          <w:sz w:val="18"/>
          <w:szCs w:val="24"/>
          <w:shd w:val="clear" w:color="auto" w:fill="FFFFFF"/>
          <w:rtl/>
        </w:rPr>
      </w:pPr>
      <w:r w:rsidRPr="00EA34FC">
        <w:rPr>
          <w:rFonts w:eastAsia="Times New Roman" w:cs="Sakkal Majalla"/>
          <w:sz w:val="18"/>
          <w:szCs w:val="24"/>
          <w:shd w:val="clear" w:color="auto" w:fill="FFFFFF"/>
          <w:rtl/>
        </w:rPr>
        <w:t xml:space="preserve">تكمن أهمية الدراسة في أن احمال التدفئة وتسخين المياه تشكل ما يقرب من نصف الطاقة المستهلكة في المباني. ويعد الحفاظ على دفء المنازل في الشتاء </w:t>
      </w:r>
    </w:p>
    <w:p w14:paraId="55D7DEFD" w14:textId="77777777" w:rsidR="00935A55" w:rsidRDefault="00935A55" w:rsidP="00935A55">
      <w:pPr>
        <w:bidi/>
        <w:spacing w:line="240" w:lineRule="auto"/>
        <w:jc w:val="lowKashida"/>
        <w:rPr>
          <w:rFonts w:eastAsia="Times New Roman" w:cs="Sakkal Majalla"/>
          <w:sz w:val="18"/>
          <w:szCs w:val="24"/>
          <w:shd w:val="clear" w:color="auto" w:fill="FFFFFF"/>
          <w:rtl/>
        </w:rPr>
      </w:pPr>
    </w:p>
    <w:p w14:paraId="5B786508" w14:textId="3C1BFDB3" w:rsidR="00EA34FC" w:rsidRDefault="00EA34FC" w:rsidP="00935A55">
      <w:pPr>
        <w:bidi/>
        <w:spacing w:line="240" w:lineRule="auto"/>
        <w:jc w:val="lowKashida"/>
        <w:rPr>
          <w:rFonts w:eastAsia="Times New Roman" w:cs="Sakkal Majalla"/>
          <w:sz w:val="18"/>
          <w:szCs w:val="24"/>
          <w:shd w:val="clear" w:color="auto" w:fill="FFFFFF"/>
          <w:rtl/>
        </w:rPr>
      </w:pPr>
      <w:r w:rsidRPr="00EA34FC">
        <w:rPr>
          <w:rFonts w:eastAsia="Times New Roman" w:cs="Sakkal Majalla"/>
          <w:sz w:val="18"/>
          <w:szCs w:val="24"/>
          <w:shd w:val="clear" w:color="auto" w:fill="FFFFFF"/>
          <w:rtl/>
        </w:rPr>
        <w:t>وتوفير الماء الساخن لتلبية الاحتياجات الصحية من خدمات الطاقة الأساسية. في ليبيا، يعتبر قطاع صناعة الطاقة الكهربائية الاكثر استهلاكا للنفط (</w:t>
      </w:r>
      <w:r w:rsidRPr="00C84196">
        <w:rPr>
          <w:rFonts w:eastAsia="Times New Roman"/>
          <w:sz w:val="20"/>
          <w:shd w:val="clear" w:color="auto" w:fill="FFFFFF"/>
          <w:rtl/>
        </w:rPr>
        <w:t>71</w:t>
      </w:r>
      <w:r w:rsidRPr="00EA34FC">
        <w:rPr>
          <w:rFonts w:eastAsia="Times New Roman" w:cs="Sakkal Majalla"/>
          <w:sz w:val="18"/>
          <w:szCs w:val="24"/>
          <w:shd w:val="clear" w:color="auto" w:fill="FFFFFF"/>
          <w:rtl/>
        </w:rPr>
        <w:t xml:space="preserve"> مليون برميل في العام) والاكثر تلوثا من باقي القطاعات الاخرى (</w:t>
      </w:r>
      <w:r w:rsidRPr="00C84196">
        <w:rPr>
          <w:rFonts w:eastAsia="Times New Roman"/>
          <w:sz w:val="20"/>
          <w:shd w:val="clear" w:color="auto" w:fill="FFFFFF"/>
          <w:rtl/>
        </w:rPr>
        <w:t xml:space="preserve">35.5% </w:t>
      </w:r>
      <w:r w:rsidRPr="00EA34FC">
        <w:rPr>
          <w:rFonts w:eastAsia="Times New Roman" w:cs="Sakkal Majalla"/>
          <w:sz w:val="18"/>
          <w:szCs w:val="24"/>
          <w:shd w:val="clear" w:color="auto" w:fill="FFFFFF"/>
          <w:rtl/>
        </w:rPr>
        <w:t xml:space="preserve">من مجموع انبعاثات غاز  </w:t>
      </w:r>
      <w:r w:rsidRPr="00C84196">
        <w:rPr>
          <w:rFonts w:eastAsia="Times New Roman" w:cs="Sakkal Majalla"/>
          <w:sz w:val="20"/>
          <w:shd w:val="clear" w:color="auto" w:fill="FFFFFF"/>
        </w:rPr>
        <w:t>CO</w:t>
      </w:r>
      <w:r w:rsidRPr="00C84196">
        <w:rPr>
          <w:rFonts w:eastAsia="Times New Roman" w:cs="Sakkal Majalla"/>
          <w:sz w:val="20"/>
          <w:shd w:val="clear" w:color="auto" w:fill="FFFFFF"/>
          <w:vertAlign w:val="subscript"/>
        </w:rPr>
        <w:t>2</w:t>
      </w:r>
      <w:r w:rsidR="00C84196" w:rsidRPr="00C84196">
        <w:rPr>
          <w:rFonts w:eastAsia="Times New Roman" w:cs="Sakkal Majalla" w:hint="cs"/>
          <w:sz w:val="20"/>
          <w:shd w:val="clear" w:color="auto" w:fill="FFFFFF"/>
          <w:rtl/>
        </w:rPr>
        <w:t xml:space="preserve"> </w:t>
      </w:r>
      <w:r w:rsidR="00C84196" w:rsidRPr="00C84196">
        <w:rPr>
          <w:rFonts w:eastAsia="Times New Roman" w:cs="Sakkal Majalla"/>
          <w:sz w:val="20"/>
          <w:shd w:val="clear" w:color="auto" w:fill="FFFFFF"/>
          <w:lang w:val="en-US"/>
        </w:rPr>
        <w:t>[8]</w:t>
      </w:r>
      <w:r w:rsidRPr="00EA34FC">
        <w:rPr>
          <w:rFonts w:eastAsia="Times New Roman" w:cs="Sakkal Majalla"/>
          <w:sz w:val="18"/>
          <w:szCs w:val="24"/>
          <w:shd w:val="clear" w:color="auto" w:fill="FFFFFF"/>
          <w:rtl/>
        </w:rPr>
        <w:t xml:space="preserve">). ويستهلك القطاع المنزلي ما يقارب </w:t>
      </w:r>
      <w:r w:rsidRPr="00C84196">
        <w:rPr>
          <w:rFonts w:eastAsia="Times New Roman"/>
          <w:sz w:val="20"/>
          <w:shd w:val="clear" w:color="auto" w:fill="FFFFFF"/>
          <w:rtl/>
        </w:rPr>
        <w:t>36%</w:t>
      </w:r>
      <w:r w:rsidRPr="00EA34FC">
        <w:rPr>
          <w:rFonts w:eastAsia="Times New Roman" w:cs="Sakkal Majalla"/>
          <w:sz w:val="18"/>
          <w:szCs w:val="24"/>
          <w:shd w:val="clear" w:color="auto" w:fill="FFFFFF"/>
          <w:rtl/>
        </w:rPr>
        <w:t xml:space="preserve"> من انتاج الطاقة الكهربائية في البلاد، وان ما يقارب من </w:t>
      </w:r>
      <w:r w:rsidR="00C84196" w:rsidRPr="00C84196">
        <w:rPr>
          <w:rFonts w:eastAsia="Times New Roman"/>
          <w:sz w:val="20"/>
          <w:shd w:val="clear" w:color="auto" w:fill="FFFFFF"/>
          <w:rtl/>
        </w:rPr>
        <w:t>30</w:t>
      </w:r>
      <w:r w:rsidRPr="00C84196">
        <w:rPr>
          <w:rFonts w:eastAsia="Times New Roman"/>
          <w:sz w:val="20"/>
          <w:shd w:val="clear" w:color="auto" w:fill="FFFFFF"/>
          <w:rtl/>
        </w:rPr>
        <w:t>%</w:t>
      </w:r>
      <w:r w:rsidRPr="00EA34FC">
        <w:rPr>
          <w:rFonts w:eastAsia="Times New Roman" w:cs="Sakkal Majalla"/>
          <w:sz w:val="18"/>
          <w:szCs w:val="24"/>
          <w:shd w:val="clear" w:color="auto" w:fill="FFFFFF"/>
          <w:rtl/>
        </w:rPr>
        <w:t xml:space="preserve"> منها تستهلك في تسخين المياه </w:t>
      </w:r>
      <w:r w:rsidRPr="00C84196">
        <w:rPr>
          <w:rFonts w:eastAsia="Times New Roman"/>
          <w:sz w:val="20"/>
          <w:shd w:val="clear" w:color="auto" w:fill="FFFFFF"/>
          <w:rtl/>
        </w:rPr>
        <w:t>[9]</w:t>
      </w:r>
      <w:r w:rsidRPr="00EA34FC">
        <w:rPr>
          <w:rFonts w:eastAsia="Times New Roman" w:cs="Sakkal Majalla"/>
          <w:sz w:val="18"/>
          <w:szCs w:val="24"/>
          <w:shd w:val="clear" w:color="auto" w:fill="FFFFFF"/>
          <w:rtl/>
        </w:rPr>
        <w:t xml:space="preserve"> (أي ما يقدر بحوالي </w:t>
      </w:r>
      <w:r w:rsidRPr="00C84196">
        <w:rPr>
          <w:rFonts w:eastAsia="Times New Roman"/>
          <w:sz w:val="20"/>
          <w:shd w:val="clear" w:color="auto" w:fill="FFFFFF"/>
          <w:rtl/>
        </w:rPr>
        <w:t>11%</w:t>
      </w:r>
      <w:r w:rsidRPr="00EA34FC">
        <w:rPr>
          <w:rFonts w:eastAsia="Times New Roman" w:cs="Sakkal Majalla"/>
          <w:sz w:val="18"/>
          <w:szCs w:val="24"/>
          <w:shd w:val="clear" w:color="auto" w:fill="FFFFFF"/>
          <w:rtl/>
        </w:rPr>
        <w:t xml:space="preserve"> من اجمالي الطاقة الكهربائية المنتجة في ليبيا) وحوالي 6% تستهلك في اجهزة تكييف الهواء - </w:t>
      </w:r>
      <w:r w:rsidRPr="00C84196">
        <w:rPr>
          <w:rFonts w:eastAsia="Times New Roman"/>
          <w:sz w:val="20"/>
          <w:shd w:val="clear" w:color="auto" w:fill="FFFFFF"/>
          <w:rtl/>
        </w:rPr>
        <w:t xml:space="preserve">2.22% </w:t>
      </w:r>
      <w:r w:rsidRPr="00EA34FC">
        <w:rPr>
          <w:rFonts w:eastAsia="Times New Roman" w:cs="Sakkal Majalla"/>
          <w:sz w:val="18"/>
          <w:szCs w:val="24"/>
          <w:shd w:val="clear" w:color="auto" w:fill="FFFFFF"/>
          <w:rtl/>
        </w:rPr>
        <w:t>للتدفئة و</w:t>
      </w:r>
      <w:r w:rsidRPr="00C84196">
        <w:rPr>
          <w:rFonts w:eastAsia="Times New Roman"/>
          <w:sz w:val="20"/>
          <w:shd w:val="clear" w:color="auto" w:fill="FFFFFF"/>
          <w:rtl/>
        </w:rPr>
        <w:t xml:space="preserve">3.78% </w:t>
      </w:r>
      <w:r w:rsidRPr="00EA34FC">
        <w:rPr>
          <w:rFonts w:eastAsia="Times New Roman" w:cs="Sakkal Majalla"/>
          <w:sz w:val="18"/>
          <w:szCs w:val="24"/>
          <w:shd w:val="clear" w:color="auto" w:fill="FFFFFF"/>
          <w:rtl/>
        </w:rPr>
        <w:t xml:space="preserve">للتبريد </w:t>
      </w:r>
      <w:r w:rsidRPr="00C84196">
        <w:rPr>
          <w:rFonts w:eastAsia="Times New Roman"/>
          <w:sz w:val="20"/>
          <w:shd w:val="clear" w:color="auto" w:fill="FFFFFF"/>
          <w:rtl/>
        </w:rPr>
        <w:t>[10]</w:t>
      </w:r>
      <w:r w:rsidRPr="00EA34FC">
        <w:rPr>
          <w:rFonts w:eastAsia="Times New Roman" w:cs="Sakkal Majalla"/>
          <w:sz w:val="18"/>
          <w:szCs w:val="24"/>
          <w:shd w:val="clear" w:color="auto" w:fill="FFFFFF"/>
          <w:rtl/>
        </w:rPr>
        <w:t xml:space="preserve"> (اي ما يقدر بحوالي </w:t>
      </w:r>
      <w:r w:rsidRPr="00C84196">
        <w:rPr>
          <w:rFonts w:eastAsia="Times New Roman"/>
          <w:sz w:val="20"/>
          <w:shd w:val="clear" w:color="auto" w:fill="FFFFFF"/>
          <w:rtl/>
        </w:rPr>
        <w:t>0.8%</w:t>
      </w:r>
      <w:r w:rsidRPr="00EA34FC">
        <w:rPr>
          <w:rFonts w:eastAsia="Times New Roman" w:cs="Sakkal Majalla"/>
          <w:sz w:val="18"/>
          <w:szCs w:val="24"/>
          <w:shd w:val="clear" w:color="auto" w:fill="FFFFFF"/>
          <w:rtl/>
        </w:rPr>
        <w:t xml:space="preserve"> و</w:t>
      </w:r>
      <w:r w:rsidRPr="00C84196">
        <w:rPr>
          <w:rFonts w:eastAsia="Times New Roman"/>
          <w:sz w:val="20"/>
          <w:shd w:val="clear" w:color="auto" w:fill="FFFFFF"/>
          <w:rtl/>
        </w:rPr>
        <w:t xml:space="preserve">1.4% </w:t>
      </w:r>
      <w:r w:rsidRPr="00EA34FC">
        <w:rPr>
          <w:rFonts w:eastAsia="Times New Roman" w:cs="Sakkal Majalla"/>
          <w:sz w:val="18"/>
          <w:szCs w:val="24"/>
          <w:shd w:val="clear" w:color="auto" w:fill="FFFFFF"/>
          <w:rtl/>
        </w:rPr>
        <w:t>من اجمالي الطاقة الكهربائية المنتجة، على التوالي)</w:t>
      </w:r>
      <w:r w:rsidR="00AC485D">
        <w:rPr>
          <w:rFonts w:eastAsia="Times New Roman" w:cs="Sakkal Majalla" w:hint="cs"/>
          <w:sz w:val="18"/>
          <w:szCs w:val="24"/>
          <w:shd w:val="clear" w:color="auto" w:fill="FFFFFF"/>
          <w:rtl/>
        </w:rPr>
        <w:t>،</w:t>
      </w:r>
      <w:r w:rsidRPr="00EA34FC">
        <w:rPr>
          <w:rFonts w:eastAsia="Times New Roman" w:cs="Sakkal Majalla"/>
          <w:sz w:val="18"/>
          <w:szCs w:val="24"/>
          <w:shd w:val="clear" w:color="auto" w:fill="FFFFFF"/>
          <w:rtl/>
        </w:rPr>
        <w:t xml:space="preserve"> كما هو موضح بالشكل </w:t>
      </w:r>
      <w:r w:rsidRPr="00C84196">
        <w:rPr>
          <w:rFonts w:eastAsia="Times New Roman"/>
          <w:sz w:val="20"/>
          <w:shd w:val="clear" w:color="auto" w:fill="FFFFFF"/>
          <w:rtl/>
        </w:rPr>
        <w:t>(2)</w:t>
      </w:r>
      <w:r w:rsidRPr="00EA34FC">
        <w:rPr>
          <w:rFonts w:eastAsia="Times New Roman" w:cs="Sakkal Majalla"/>
          <w:sz w:val="18"/>
          <w:szCs w:val="24"/>
          <w:shd w:val="clear" w:color="auto" w:fill="FFFFFF"/>
          <w:rtl/>
        </w:rPr>
        <w:t xml:space="preserve">، وبالتالي فان استخدام المنظومات الشمسية الحرارية لتسخين المياه وبنسبة تغطية </w:t>
      </w:r>
      <w:r w:rsidRPr="00C84196">
        <w:rPr>
          <w:rFonts w:eastAsia="Times New Roman"/>
          <w:sz w:val="20"/>
          <w:shd w:val="clear" w:color="auto" w:fill="FFFFFF"/>
          <w:rtl/>
        </w:rPr>
        <w:t>80% [5]</w:t>
      </w:r>
      <w:r w:rsidRPr="00EA34FC">
        <w:rPr>
          <w:rFonts w:eastAsia="Times New Roman" w:cs="Sakkal Majalla"/>
          <w:sz w:val="18"/>
          <w:szCs w:val="24"/>
          <w:shd w:val="clear" w:color="auto" w:fill="FFFFFF"/>
          <w:rtl/>
        </w:rPr>
        <w:t xml:space="preserve">، يمكن أن توفر على الشركة العامة للكهرباء ما يقدر بحوالي </w:t>
      </w:r>
      <w:r w:rsidRPr="00C84196">
        <w:rPr>
          <w:rFonts w:eastAsia="Times New Roman"/>
          <w:sz w:val="20"/>
          <w:shd w:val="clear" w:color="auto" w:fill="FFFFFF"/>
          <w:rtl/>
        </w:rPr>
        <w:t>511,617</w:t>
      </w:r>
      <w:r w:rsidR="00EB665E" w:rsidRPr="00C84196">
        <w:rPr>
          <w:rFonts w:eastAsia="Times New Roman"/>
          <w:sz w:val="20"/>
          <w:shd w:val="clear" w:color="auto" w:fill="FFFFFF"/>
          <w:rtl/>
        </w:rPr>
        <w:t xml:space="preserve"> </w:t>
      </w:r>
      <w:r w:rsidR="00FA74DB" w:rsidRPr="00C84196">
        <w:rPr>
          <w:rFonts w:eastAsia="Times New Roman"/>
          <w:sz w:val="20"/>
          <w:shd w:val="clear" w:color="auto" w:fill="FFFFFF"/>
          <w:lang w:val="en-US" w:bidi="ar-LY"/>
        </w:rPr>
        <w:t>MW</w:t>
      </w:r>
      <w:r w:rsidR="00FA74DB" w:rsidRPr="00C84196">
        <w:rPr>
          <w:rFonts w:eastAsia="Times New Roman"/>
          <w:sz w:val="20"/>
          <w:shd w:val="clear" w:color="auto" w:fill="FFFFFF"/>
          <w:rtl/>
        </w:rPr>
        <w:t xml:space="preserve"> </w:t>
      </w:r>
      <w:r w:rsidR="00EB665E" w:rsidRPr="00C84196">
        <w:rPr>
          <w:rFonts w:eastAsia="Times New Roman"/>
          <w:sz w:val="20"/>
          <w:shd w:val="clear" w:color="auto" w:fill="FFFFFF"/>
          <w:rtl/>
        </w:rPr>
        <w:t>[11</w:t>
      </w:r>
      <w:r w:rsidR="00EB665E">
        <w:rPr>
          <w:rFonts w:eastAsia="Times New Roman" w:cs="Sakkal Majalla" w:hint="cs"/>
          <w:sz w:val="18"/>
          <w:szCs w:val="24"/>
          <w:shd w:val="clear" w:color="auto" w:fill="FFFFFF"/>
          <w:rtl/>
        </w:rPr>
        <w:t>]</w:t>
      </w:r>
      <w:r w:rsidRPr="00EA34FC">
        <w:rPr>
          <w:rFonts w:eastAsia="Times New Roman" w:cs="Sakkal Majalla"/>
          <w:sz w:val="18"/>
          <w:szCs w:val="24"/>
          <w:shd w:val="clear" w:color="auto" w:fill="FFFFFF"/>
          <w:rtl/>
        </w:rPr>
        <w:t xml:space="preserve">، وهذا بدوره سيَحول دون اطلاق كمية كبيرة من غاز ثاني اكسيد الكربون </w:t>
      </w:r>
      <w:r w:rsidRPr="00C84196">
        <w:rPr>
          <w:rFonts w:eastAsia="Times New Roman" w:cs="Sakkal Majalla"/>
          <w:sz w:val="20"/>
          <w:shd w:val="clear" w:color="auto" w:fill="FFFFFF"/>
        </w:rPr>
        <w:t>CO</w:t>
      </w:r>
      <w:r w:rsidRPr="00C84196">
        <w:rPr>
          <w:rFonts w:eastAsia="Times New Roman" w:cs="Sakkal Majalla"/>
          <w:sz w:val="20"/>
          <w:shd w:val="clear" w:color="auto" w:fill="FFFFFF"/>
          <w:vertAlign w:val="subscript"/>
        </w:rPr>
        <w:t>2</w:t>
      </w:r>
      <w:r w:rsidRPr="00EA34FC">
        <w:rPr>
          <w:rFonts w:eastAsia="Times New Roman" w:cs="Sakkal Majalla"/>
          <w:sz w:val="18"/>
          <w:szCs w:val="24"/>
          <w:shd w:val="clear" w:color="auto" w:fill="FFFFFF"/>
          <w:rtl/>
        </w:rPr>
        <w:t xml:space="preserve">  في الهواء تقدر بحوالي </w:t>
      </w:r>
      <w:r w:rsidRPr="00C84196">
        <w:rPr>
          <w:rFonts w:eastAsia="Times New Roman"/>
          <w:sz w:val="20"/>
          <w:shd w:val="clear" w:color="auto" w:fill="FFFFFF"/>
          <w:rtl/>
        </w:rPr>
        <w:t>503,150</w:t>
      </w:r>
      <w:r w:rsidRPr="00EA34FC">
        <w:rPr>
          <w:rFonts w:eastAsia="Times New Roman" w:cs="Sakkal Majalla"/>
          <w:sz w:val="18"/>
          <w:szCs w:val="24"/>
          <w:shd w:val="clear" w:color="auto" w:fill="FFFFFF"/>
          <w:rtl/>
        </w:rPr>
        <w:t xml:space="preserve"> طنا من </w:t>
      </w:r>
      <w:r w:rsidRPr="00EB665E">
        <w:rPr>
          <w:rFonts w:eastAsia="Times New Roman" w:cs="Sakkal Majalla"/>
          <w:sz w:val="20"/>
          <w:shd w:val="clear" w:color="auto" w:fill="FFFFFF"/>
        </w:rPr>
        <w:t>CO</w:t>
      </w:r>
      <w:r w:rsidRPr="00EB665E">
        <w:rPr>
          <w:rFonts w:eastAsia="Times New Roman" w:cs="Sakkal Majalla"/>
          <w:sz w:val="20"/>
          <w:shd w:val="clear" w:color="auto" w:fill="FFFFFF"/>
          <w:vertAlign w:val="subscript"/>
        </w:rPr>
        <w:t>2</w:t>
      </w:r>
      <w:r w:rsidRPr="00EA34FC">
        <w:rPr>
          <w:rFonts w:eastAsia="Times New Roman" w:cs="Sakkal Majalla"/>
          <w:sz w:val="18"/>
          <w:szCs w:val="24"/>
          <w:shd w:val="clear" w:color="auto" w:fill="FFFFFF"/>
          <w:rtl/>
        </w:rPr>
        <w:t xml:space="preserve"> في السنة، وسيتم توفير </w:t>
      </w:r>
      <w:r w:rsidRPr="00C84196">
        <w:rPr>
          <w:rFonts w:eastAsia="Times New Roman"/>
          <w:sz w:val="20"/>
          <w:shd w:val="clear" w:color="auto" w:fill="FFFFFF"/>
          <w:rtl/>
        </w:rPr>
        <w:t>148,87</w:t>
      </w:r>
      <w:r w:rsidR="00C84196" w:rsidRPr="00C84196">
        <w:rPr>
          <w:rFonts w:eastAsia="Times New Roman"/>
          <w:sz w:val="20"/>
          <w:shd w:val="clear" w:color="auto" w:fill="FFFFFF"/>
          <w:rtl/>
        </w:rPr>
        <w:t>0</w:t>
      </w:r>
      <w:r w:rsidRPr="00EA34FC">
        <w:rPr>
          <w:rFonts w:eastAsia="Times New Roman" w:cs="Sakkal Majalla"/>
          <w:sz w:val="18"/>
          <w:szCs w:val="24"/>
          <w:shd w:val="clear" w:color="auto" w:fill="FFFFFF"/>
          <w:rtl/>
        </w:rPr>
        <w:t xml:space="preserve"> طنا من زيت الديزل، وسيتم توفير ما قيمته </w:t>
      </w:r>
      <w:r w:rsidRPr="00C84196">
        <w:rPr>
          <w:rFonts w:eastAsia="Times New Roman"/>
          <w:sz w:val="20"/>
          <w:shd w:val="clear" w:color="auto" w:fill="FFFFFF"/>
          <w:rtl/>
        </w:rPr>
        <w:t>37.736</w:t>
      </w:r>
      <w:r w:rsidRPr="00EA34FC">
        <w:rPr>
          <w:rFonts w:eastAsia="Times New Roman" w:cs="Sakkal Majalla"/>
          <w:sz w:val="18"/>
          <w:szCs w:val="24"/>
          <w:shd w:val="clear" w:color="auto" w:fill="FFFFFF"/>
          <w:rtl/>
        </w:rPr>
        <w:t xml:space="preserve"> مليون دولار في السنة </w:t>
      </w:r>
      <w:r w:rsidR="00CE435D">
        <w:rPr>
          <w:rFonts w:eastAsia="Times New Roman" w:cs="Sakkal Majalla" w:hint="cs"/>
          <w:sz w:val="18"/>
          <w:szCs w:val="24"/>
          <w:shd w:val="clear" w:color="auto" w:fill="FFFFFF"/>
          <w:rtl/>
        </w:rPr>
        <w:t>ت</w:t>
      </w:r>
      <w:r w:rsidRPr="00EA34FC">
        <w:rPr>
          <w:rFonts w:eastAsia="Times New Roman" w:cs="Sakkal Majalla"/>
          <w:sz w:val="18"/>
          <w:szCs w:val="24"/>
          <w:shd w:val="clear" w:color="auto" w:fill="FFFFFF"/>
          <w:rtl/>
        </w:rPr>
        <w:t xml:space="preserve">كلفة الضرر البيئي الناجم </w:t>
      </w:r>
      <w:r w:rsidRPr="00EA34FC">
        <w:rPr>
          <w:rFonts w:eastAsia="Times New Roman" w:cs="Sakkal Majalla"/>
          <w:sz w:val="18"/>
          <w:szCs w:val="24"/>
          <w:shd w:val="clear" w:color="auto" w:fill="FFFFFF"/>
          <w:rtl/>
        </w:rPr>
        <w:lastRenderedPageBreak/>
        <w:t>عن انبعاثات</w:t>
      </w:r>
      <w:r w:rsidRPr="000519E3">
        <w:rPr>
          <w:rFonts w:eastAsia="Times New Roman" w:cs="Sakkal Majalla"/>
          <w:sz w:val="20"/>
          <w:shd w:val="clear" w:color="auto" w:fill="FFFFFF"/>
        </w:rPr>
        <w:t>CO</w:t>
      </w:r>
      <w:r w:rsidRPr="00FA74DB">
        <w:rPr>
          <w:rFonts w:eastAsia="Times New Roman" w:cs="Sakkal Majalla"/>
          <w:sz w:val="20"/>
          <w:shd w:val="clear" w:color="auto" w:fill="FFFFFF"/>
          <w:vertAlign w:val="subscript"/>
        </w:rPr>
        <w:t>2</w:t>
      </w:r>
      <w:r w:rsidRPr="00EA34FC">
        <w:rPr>
          <w:rFonts w:eastAsia="Times New Roman" w:cs="Sakkal Majalla"/>
          <w:sz w:val="18"/>
          <w:szCs w:val="24"/>
          <w:shd w:val="clear" w:color="auto" w:fill="FFFFFF"/>
        </w:rPr>
        <w:t xml:space="preserve">  </w:t>
      </w:r>
      <w:r w:rsidR="000519E3">
        <w:rPr>
          <w:rFonts w:eastAsia="Times New Roman" w:cs="Sakkal Majalla" w:hint="cs"/>
          <w:sz w:val="18"/>
          <w:szCs w:val="24"/>
          <w:shd w:val="clear" w:color="auto" w:fill="FFFFFF"/>
          <w:rtl/>
        </w:rPr>
        <w:t xml:space="preserve"> </w:t>
      </w:r>
      <w:r w:rsidR="000519E3" w:rsidRPr="00C84196">
        <w:rPr>
          <w:rFonts w:eastAsia="Times New Roman"/>
          <w:sz w:val="20"/>
          <w:shd w:val="clear" w:color="auto" w:fill="FFFFFF"/>
          <w:rtl/>
        </w:rPr>
        <w:t>[12]</w:t>
      </w:r>
      <w:r w:rsidRPr="00EA34FC">
        <w:rPr>
          <w:rFonts w:eastAsia="Times New Roman" w:cs="Sakkal Majalla"/>
          <w:sz w:val="18"/>
          <w:szCs w:val="24"/>
          <w:shd w:val="clear" w:color="auto" w:fill="FFFFFF"/>
          <w:rtl/>
        </w:rPr>
        <w:t>.</w:t>
      </w:r>
    </w:p>
    <w:p w14:paraId="539CD659" w14:textId="78029A56" w:rsidR="000E22F7" w:rsidRPr="000E22F7" w:rsidRDefault="000E22F7" w:rsidP="00C84196">
      <w:pPr>
        <w:bidi/>
        <w:spacing w:line="240" w:lineRule="auto"/>
        <w:jc w:val="both"/>
        <w:rPr>
          <w:rFonts w:eastAsia="Times New Roman" w:cs="Sakkal Majalla"/>
          <w:sz w:val="18"/>
          <w:szCs w:val="24"/>
          <w:shd w:val="clear" w:color="auto" w:fill="FFFFFF"/>
          <w:rtl/>
        </w:rPr>
      </w:pPr>
      <w:r w:rsidRPr="000E22F7">
        <w:rPr>
          <w:rFonts w:eastAsia="Times New Roman" w:cs="Sakkal Majalla"/>
          <w:sz w:val="18"/>
          <w:szCs w:val="24"/>
          <w:shd w:val="clear" w:color="auto" w:fill="FFFFFF"/>
          <w:rtl/>
        </w:rPr>
        <w:t>محلياً، ناقشت العديد من الدراسات سبل تحسين الأداء الحراري لمنظو</w:t>
      </w:r>
      <w:r w:rsidR="000519E3">
        <w:rPr>
          <w:rFonts w:eastAsia="Times New Roman" w:cs="Sakkal Majalla"/>
          <w:sz w:val="18"/>
          <w:szCs w:val="24"/>
          <w:shd w:val="clear" w:color="auto" w:fill="FFFFFF"/>
          <w:rtl/>
        </w:rPr>
        <w:t xml:space="preserve">مات التسخين الحرارية الشمسية </w:t>
      </w:r>
      <w:r w:rsidR="000519E3" w:rsidRPr="00C84196">
        <w:rPr>
          <w:rFonts w:eastAsia="Times New Roman"/>
          <w:sz w:val="20"/>
          <w:shd w:val="clear" w:color="auto" w:fill="FFFFFF"/>
          <w:rtl/>
        </w:rPr>
        <w:t>[13-19</w:t>
      </w:r>
      <w:r w:rsidRPr="00C84196">
        <w:rPr>
          <w:rFonts w:eastAsia="Times New Roman"/>
          <w:sz w:val="20"/>
          <w:shd w:val="clear" w:color="auto" w:fill="FFFFFF"/>
          <w:rtl/>
        </w:rPr>
        <w:t>]</w:t>
      </w:r>
      <w:r w:rsidRPr="000E22F7">
        <w:rPr>
          <w:rFonts w:eastAsia="Times New Roman" w:cs="Sakkal Majalla"/>
          <w:sz w:val="18"/>
          <w:szCs w:val="24"/>
          <w:shd w:val="clear" w:color="auto" w:fill="FFFFFF"/>
          <w:rtl/>
        </w:rPr>
        <w:t xml:space="preserve">، والتحليل الحراري لمثل هذه المنظومات موثق في </w:t>
      </w:r>
      <w:r w:rsidR="003F478C">
        <w:rPr>
          <w:rFonts w:eastAsia="Times New Roman" w:cs="Sakkal Majalla" w:hint="cs"/>
          <w:sz w:val="18"/>
          <w:szCs w:val="24"/>
          <w:shd w:val="clear" w:color="auto" w:fill="FFFFFF"/>
          <w:rtl/>
        </w:rPr>
        <w:t>م</w:t>
      </w:r>
      <w:r w:rsidRPr="000E22F7">
        <w:rPr>
          <w:rFonts w:eastAsia="Times New Roman" w:cs="Sakkal Majalla"/>
          <w:sz w:val="18"/>
          <w:szCs w:val="24"/>
          <w:shd w:val="clear" w:color="auto" w:fill="FFFFFF"/>
          <w:rtl/>
        </w:rPr>
        <w:t xml:space="preserve">عظم كتب الطاقة الشمسية </w:t>
      </w:r>
      <w:r w:rsidRPr="00C84196">
        <w:rPr>
          <w:rFonts w:eastAsia="Times New Roman"/>
          <w:sz w:val="20"/>
          <w:shd w:val="clear" w:color="auto" w:fill="FFFFFF"/>
          <w:rtl/>
        </w:rPr>
        <w:t>[</w:t>
      </w:r>
      <w:r w:rsidR="00C84196" w:rsidRPr="00C84196">
        <w:rPr>
          <w:rFonts w:eastAsia="Times New Roman"/>
          <w:sz w:val="20"/>
          <w:shd w:val="clear" w:color="auto" w:fill="FFFFFF"/>
          <w:rtl/>
        </w:rPr>
        <w:t>21</w:t>
      </w:r>
      <w:r w:rsidR="00C84196">
        <w:rPr>
          <w:rFonts w:eastAsia="Times New Roman" w:hint="cs"/>
          <w:sz w:val="20"/>
          <w:shd w:val="clear" w:color="auto" w:fill="FFFFFF"/>
          <w:rtl/>
        </w:rPr>
        <w:t>,</w:t>
      </w:r>
      <w:r w:rsidR="000519E3" w:rsidRPr="00C84196">
        <w:rPr>
          <w:rFonts w:eastAsia="Times New Roman"/>
          <w:sz w:val="20"/>
          <w:shd w:val="clear" w:color="auto" w:fill="FFFFFF"/>
          <w:rtl/>
        </w:rPr>
        <w:t>20]</w:t>
      </w:r>
      <w:r w:rsidR="00CE0894">
        <w:rPr>
          <w:rFonts w:eastAsia="Times New Roman" w:cs="Sakkal Majalla" w:hint="cs"/>
          <w:sz w:val="18"/>
          <w:szCs w:val="24"/>
          <w:shd w:val="clear" w:color="auto" w:fill="FFFFFF"/>
          <w:rtl/>
        </w:rPr>
        <w:t>.</w:t>
      </w:r>
    </w:p>
    <w:p w14:paraId="42D7E99A" w14:textId="44A54815" w:rsidR="000E22F7" w:rsidRPr="000E22F7" w:rsidRDefault="000E22F7" w:rsidP="003F478C">
      <w:pPr>
        <w:bidi/>
        <w:spacing w:line="240" w:lineRule="auto"/>
        <w:jc w:val="both"/>
        <w:rPr>
          <w:rFonts w:eastAsia="Times New Roman" w:cs="Sakkal Majalla"/>
          <w:sz w:val="18"/>
          <w:szCs w:val="24"/>
          <w:shd w:val="clear" w:color="auto" w:fill="FFFFFF"/>
          <w:rtl/>
        </w:rPr>
      </w:pPr>
      <w:r w:rsidRPr="000E22F7">
        <w:rPr>
          <w:rFonts w:eastAsia="Times New Roman" w:cs="Sakkal Majalla"/>
          <w:sz w:val="18"/>
          <w:szCs w:val="24"/>
          <w:shd w:val="clear" w:color="auto" w:fill="FFFFFF"/>
          <w:rtl/>
        </w:rPr>
        <w:t xml:space="preserve">تعتبر المجمعات الشمسية المستوية من أكثر المجمعات شيوعاً واستخداماً في التطبيقات المنزلية مثل  تسخين المياه والتدفئة، وذلك لبساطة تصميمها، ورخص ثمنها، وعدم احتياجها إلى صيانة كبيرة، وتعمل بكفاءة تصل في المعدل إلى </w:t>
      </w:r>
      <w:r w:rsidRPr="00C84196">
        <w:rPr>
          <w:rFonts w:eastAsia="Times New Roman"/>
          <w:sz w:val="20"/>
          <w:shd w:val="clear" w:color="auto" w:fill="FFFFFF"/>
          <w:rtl/>
        </w:rPr>
        <w:t>70%.</w:t>
      </w:r>
      <w:r w:rsidRPr="000E22F7">
        <w:rPr>
          <w:rFonts w:eastAsia="Times New Roman" w:cs="Sakkal Majalla"/>
          <w:sz w:val="18"/>
          <w:szCs w:val="24"/>
          <w:shd w:val="clear" w:color="auto" w:fill="FFFFFF"/>
          <w:rtl/>
        </w:rPr>
        <w:t xml:space="preserve"> كما</w:t>
      </w:r>
      <w:r w:rsidR="003F478C">
        <w:rPr>
          <w:rFonts w:eastAsia="Times New Roman" w:cs="Sakkal Majalla" w:hint="cs"/>
          <w:sz w:val="18"/>
          <w:szCs w:val="24"/>
          <w:shd w:val="clear" w:color="auto" w:fill="FFFFFF"/>
          <w:rtl/>
        </w:rPr>
        <w:t xml:space="preserve"> أنها</w:t>
      </w:r>
      <w:r w:rsidRPr="000E22F7">
        <w:rPr>
          <w:rFonts w:eastAsia="Times New Roman" w:cs="Sakkal Majalla"/>
          <w:sz w:val="18"/>
          <w:szCs w:val="24"/>
          <w:shd w:val="clear" w:color="auto" w:fill="FFFFFF"/>
          <w:rtl/>
        </w:rPr>
        <w:t xml:space="preserve"> تتم</w:t>
      </w:r>
      <w:r w:rsidR="003F478C">
        <w:rPr>
          <w:rFonts w:eastAsia="Times New Roman" w:cs="Sakkal Majalla" w:hint="cs"/>
          <w:sz w:val="18"/>
          <w:szCs w:val="24"/>
          <w:shd w:val="clear" w:color="auto" w:fill="FFFFFF"/>
          <w:rtl/>
        </w:rPr>
        <w:t>ي</w:t>
      </w:r>
      <w:r w:rsidRPr="000E22F7">
        <w:rPr>
          <w:rFonts w:eastAsia="Times New Roman" w:cs="Sakkal Majalla"/>
          <w:sz w:val="18"/>
          <w:szCs w:val="24"/>
          <w:shd w:val="clear" w:color="auto" w:fill="FFFFFF"/>
          <w:rtl/>
        </w:rPr>
        <w:t xml:space="preserve">ز عن غيرها من الأنواع الأخرى من المجمعات الشمسية، بأنها تقوم بتحويل كل من الأشعة المباشرة والمنتشرة بنفس الكفاءة. هذه المجمعات ضرورية لتحرير صناعة الطاقة الحرارية في القطاع المنزلي من الكربون والتحول نحو الطاقات الصديقة للبيئة. فقد بلغت قيمة الاستثمارات في سوق المجمعات الحرارية الشمسية في عام </w:t>
      </w:r>
      <w:r w:rsidRPr="00C84196">
        <w:rPr>
          <w:rFonts w:eastAsia="Times New Roman"/>
          <w:sz w:val="20"/>
          <w:shd w:val="clear" w:color="auto" w:fill="FFFFFF"/>
          <w:rtl/>
        </w:rPr>
        <w:t>2022</w:t>
      </w:r>
      <w:r w:rsidRPr="000E22F7">
        <w:rPr>
          <w:rFonts w:eastAsia="Times New Roman" w:cs="Sakkal Majalla"/>
          <w:sz w:val="18"/>
          <w:szCs w:val="24"/>
          <w:shd w:val="clear" w:color="auto" w:fill="FFFFFF"/>
          <w:rtl/>
        </w:rPr>
        <w:t xml:space="preserve"> حوالي </w:t>
      </w:r>
      <w:r w:rsidRPr="00C84196">
        <w:rPr>
          <w:rFonts w:eastAsia="Times New Roman"/>
          <w:sz w:val="20"/>
          <w:shd w:val="clear" w:color="auto" w:fill="FFFFFF"/>
          <w:rtl/>
        </w:rPr>
        <w:t>25.84</w:t>
      </w:r>
      <w:r w:rsidRPr="000E22F7">
        <w:rPr>
          <w:rFonts w:eastAsia="Times New Roman" w:cs="Sakkal Majalla"/>
          <w:sz w:val="18"/>
          <w:szCs w:val="24"/>
          <w:shd w:val="clear" w:color="auto" w:fill="FFFFFF"/>
          <w:rtl/>
        </w:rPr>
        <w:t xml:space="preserve"> مليار دولار، ومن المتوقع أن بنمو السوق إلى </w:t>
      </w:r>
      <w:r w:rsidRPr="00C84196">
        <w:rPr>
          <w:rFonts w:eastAsia="Times New Roman"/>
          <w:sz w:val="20"/>
          <w:shd w:val="clear" w:color="auto" w:fill="FFFFFF"/>
          <w:rtl/>
        </w:rPr>
        <w:t>44.73</w:t>
      </w:r>
      <w:r w:rsidRPr="000E22F7">
        <w:rPr>
          <w:rFonts w:eastAsia="Times New Roman" w:cs="Sakkal Majalla"/>
          <w:sz w:val="18"/>
          <w:szCs w:val="24"/>
          <w:shd w:val="clear" w:color="auto" w:fill="FFFFFF"/>
          <w:rtl/>
        </w:rPr>
        <w:t xml:space="preserve"> مليار دولار في عام </w:t>
      </w:r>
      <w:r w:rsidRPr="00C84196">
        <w:rPr>
          <w:rFonts w:eastAsia="Times New Roman"/>
          <w:sz w:val="20"/>
          <w:shd w:val="clear" w:color="auto" w:fill="FFFFFF"/>
          <w:rtl/>
        </w:rPr>
        <w:t>2030</w:t>
      </w:r>
      <w:r w:rsidRPr="000E22F7">
        <w:rPr>
          <w:rFonts w:eastAsia="Times New Roman" w:cs="Sakkal Majalla"/>
          <w:sz w:val="18"/>
          <w:szCs w:val="24"/>
          <w:shd w:val="clear" w:color="auto" w:fill="FFFFFF"/>
          <w:rtl/>
        </w:rPr>
        <w:t xml:space="preserve">، بمعدل نمو سنوي يبلغ </w:t>
      </w:r>
      <w:r w:rsidRPr="00C84196">
        <w:rPr>
          <w:rFonts w:eastAsia="Times New Roman"/>
          <w:sz w:val="20"/>
          <w:shd w:val="clear" w:color="auto" w:fill="FFFFFF"/>
          <w:rtl/>
        </w:rPr>
        <w:t xml:space="preserve">8.15%. </w:t>
      </w:r>
      <w:r w:rsidRPr="000E22F7">
        <w:rPr>
          <w:rFonts w:eastAsia="Times New Roman" w:cs="Sakkal Majalla"/>
          <w:sz w:val="18"/>
          <w:szCs w:val="24"/>
          <w:shd w:val="clear" w:color="auto" w:fill="FFFFFF"/>
          <w:rtl/>
        </w:rPr>
        <w:t xml:space="preserve">حيث شهد عام </w:t>
      </w:r>
      <w:r w:rsidRPr="00C84196">
        <w:rPr>
          <w:rFonts w:eastAsia="Times New Roman"/>
          <w:sz w:val="20"/>
          <w:shd w:val="clear" w:color="auto" w:fill="FFFFFF"/>
          <w:rtl/>
        </w:rPr>
        <w:t>2020</w:t>
      </w:r>
      <w:r w:rsidRPr="000E22F7">
        <w:rPr>
          <w:rFonts w:eastAsia="Times New Roman" w:cs="Sakkal Majalla"/>
          <w:sz w:val="18"/>
          <w:szCs w:val="24"/>
          <w:shd w:val="clear" w:color="auto" w:fill="FFFFFF"/>
          <w:rtl/>
        </w:rPr>
        <w:t xml:space="preserve"> نموا بنسبة </w:t>
      </w:r>
      <w:r w:rsidRPr="00C84196">
        <w:rPr>
          <w:rFonts w:eastAsia="Times New Roman"/>
          <w:sz w:val="20"/>
          <w:shd w:val="clear" w:color="auto" w:fill="FFFFFF"/>
          <w:rtl/>
        </w:rPr>
        <w:t>36%</w:t>
      </w:r>
      <w:r w:rsidRPr="000E22F7">
        <w:rPr>
          <w:rFonts w:eastAsia="Times New Roman" w:cs="Sakkal Majalla"/>
          <w:sz w:val="18"/>
          <w:szCs w:val="24"/>
          <w:shd w:val="clear" w:color="auto" w:fill="FFFFFF"/>
          <w:rtl/>
        </w:rPr>
        <w:t xml:space="preserve"> عن عام </w:t>
      </w:r>
      <w:r w:rsidRPr="00C84196">
        <w:rPr>
          <w:rFonts w:eastAsia="Times New Roman"/>
          <w:sz w:val="20"/>
          <w:shd w:val="clear" w:color="auto" w:fill="FFFFFF"/>
          <w:rtl/>
        </w:rPr>
        <w:t>2015</w:t>
      </w:r>
      <w:r w:rsidRPr="000E22F7">
        <w:rPr>
          <w:rFonts w:eastAsia="Times New Roman" w:cs="Sakkal Majalla"/>
          <w:sz w:val="18"/>
          <w:szCs w:val="24"/>
          <w:shd w:val="clear" w:color="auto" w:fill="FFFFFF"/>
          <w:rtl/>
        </w:rPr>
        <w:t xml:space="preserve">، وبلغت القدرات الحرارية المركبة حول العالم للمجمعات الشمسية المستوية حوالي </w:t>
      </w:r>
      <w:r w:rsidRPr="00C84196">
        <w:rPr>
          <w:rFonts w:eastAsia="Times New Roman"/>
          <w:sz w:val="20"/>
          <w:shd w:val="clear" w:color="auto" w:fill="FFFFFF"/>
          <w:rtl/>
        </w:rPr>
        <w:t>6,479</w:t>
      </w:r>
      <w:r w:rsidRPr="000E22F7">
        <w:rPr>
          <w:rFonts w:eastAsia="Times New Roman" w:cs="Sakkal Majalla"/>
          <w:sz w:val="18"/>
          <w:szCs w:val="24"/>
          <w:shd w:val="clear" w:color="auto" w:fill="FFFFFF"/>
          <w:rtl/>
        </w:rPr>
        <w:t xml:space="preserve"> ميجاوات. وتعد الصين وألمانيا والدنمارك من أكبر المستثمرين في هذه الصناعة </w:t>
      </w:r>
      <w:r w:rsidRPr="00C84196">
        <w:rPr>
          <w:rFonts w:eastAsia="Times New Roman"/>
          <w:sz w:val="20"/>
          <w:shd w:val="clear" w:color="auto" w:fill="FFFFFF"/>
          <w:rtl/>
        </w:rPr>
        <w:t>[22]</w:t>
      </w:r>
      <w:r w:rsidRPr="000E22F7">
        <w:rPr>
          <w:rFonts w:eastAsia="Times New Roman" w:cs="Sakkal Majalla"/>
          <w:sz w:val="18"/>
          <w:szCs w:val="24"/>
          <w:shd w:val="clear" w:color="auto" w:fill="FFFFFF"/>
          <w:rtl/>
        </w:rPr>
        <w:t>. للأسف لا توجد أي معلومات حول القدرات الحرارية المركبة في ليبيا</w:t>
      </w:r>
      <w:r w:rsidRPr="000E22F7">
        <w:rPr>
          <w:rFonts w:eastAsia="Times New Roman" w:cs="Sakkal Majalla"/>
          <w:sz w:val="18"/>
          <w:szCs w:val="24"/>
          <w:shd w:val="clear" w:color="auto" w:fill="FFFFFF"/>
        </w:rPr>
        <w:t>!</w:t>
      </w:r>
    </w:p>
    <w:p w14:paraId="0FB0DE6F" w14:textId="01EA4167" w:rsidR="00935A55" w:rsidRDefault="002E7E2C" w:rsidP="003F478C">
      <w:pPr>
        <w:bidi/>
        <w:spacing w:line="240" w:lineRule="auto"/>
        <w:jc w:val="lowKashida"/>
        <w:rPr>
          <w:rFonts w:eastAsia="Times New Roman" w:cs="Sakkal Majalla" w:hint="cs"/>
          <w:sz w:val="18"/>
          <w:szCs w:val="24"/>
          <w:shd w:val="clear" w:color="auto" w:fill="FFFFFF"/>
          <w:rtl/>
        </w:rPr>
      </w:pPr>
      <w:r w:rsidRPr="000E22F7">
        <w:rPr>
          <w:rFonts w:eastAsia="Times New Roman" w:cs="Sakkal Majalla"/>
          <w:sz w:val="18"/>
          <w:szCs w:val="24"/>
          <w:shd w:val="clear" w:color="auto" w:fill="FFFFFF"/>
          <w:rtl/>
        </w:rPr>
        <w:t xml:space="preserve">تتكون المجمعات الشمسية المستوية (كما هو مبين في الشكل </w:t>
      </w:r>
      <w:r>
        <w:rPr>
          <w:rFonts w:eastAsia="Times New Roman" w:hint="cs"/>
          <w:sz w:val="20"/>
          <w:shd w:val="clear" w:color="auto" w:fill="FFFFFF"/>
          <w:rtl/>
        </w:rPr>
        <w:t>3</w:t>
      </w:r>
      <w:r w:rsidRPr="000E22F7">
        <w:rPr>
          <w:rFonts w:eastAsia="Times New Roman" w:cs="Sakkal Majalla"/>
          <w:sz w:val="18"/>
          <w:szCs w:val="24"/>
          <w:shd w:val="clear" w:color="auto" w:fill="FFFFFF"/>
          <w:rtl/>
        </w:rPr>
        <w:t>) من خمسة عناصر رئيسية: الغطاء الشفاف والذي يسمح بمرور الأشعة الشمسية من خلاله ويقلل من الفقد الحراري من أعلى المجمع، وبمكن أن يكون غطاء واحد أو عدة أغطية (وهو يمثل مشكلة البحث الحالي). الصفيحة الماصة والتي تمتص الطاقة الشمسية وتنقلها كطاقة مفيدة إلى المائع العامل. قناة مرور المائع والتي يمر فيها المائع العامل. والطبقة العازلة الخلفية لتقليل فقدان الحرارة من أسفل المجمع. والصندوق الذي يجمع كافة هذه العناصر ولذي يمكن ان يكون من الخشب أو الالمونيوم. ينعكس وينتقل ويمتص الإشعاع الشمسي الساقط على سطح المجمع الشمسي عن طريق الغطاء/الأغطية الشفافة واللوحة الماصة بمعدلات متفاوتة تحدد الكفاءة البصرية للمجمع الشمسي. يتم تحديد الخصائص البصرية مثل: النفاذية، الانعكاسية، الامتصاصية والانبعاثية للمجمع بواسطة سمك (</w:t>
      </w:r>
      <w:r w:rsidRPr="000E22F7">
        <w:rPr>
          <w:rFonts w:eastAsia="Times New Roman" w:cs="Sakkal Majalla"/>
          <w:sz w:val="18"/>
          <w:szCs w:val="24"/>
          <w:shd w:val="clear" w:color="auto" w:fill="FFFFFF"/>
        </w:rPr>
        <w:t>L</w:t>
      </w:r>
      <w:r w:rsidRPr="000E22F7">
        <w:rPr>
          <w:rFonts w:eastAsia="Times New Roman" w:cs="Sakkal Majalla"/>
          <w:sz w:val="18"/>
          <w:szCs w:val="24"/>
          <w:shd w:val="clear" w:color="auto" w:fill="FFFFFF"/>
          <w:rtl/>
        </w:rPr>
        <w:t>)، معامل</w:t>
      </w:r>
    </w:p>
    <w:p w14:paraId="12DBC25F" w14:textId="5B0C9EFB" w:rsidR="002E7E2C" w:rsidRDefault="002E7E2C" w:rsidP="002E7E2C">
      <w:pPr>
        <w:bidi/>
        <w:spacing w:line="240" w:lineRule="auto"/>
        <w:jc w:val="lowKashida"/>
        <w:rPr>
          <w:rFonts w:eastAsia="Times New Roman" w:cs="Sakkal Majalla" w:hint="cs"/>
          <w:sz w:val="18"/>
          <w:szCs w:val="24"/>
          <w:shd w:val="clear" w:color="auto" w:fill="FFFFFF"/>
          <w:rtl/>
        </w:rPr>
      </w:pPr>
      <w:r w:rsidRPr="000E22F7">
        <w:rPr>
          <w:rFonts w:eastAsia="Times New Roman" w:cs="Sakkal Majalla"/>
          <w:sz w:val="18"/>
          <w:szCs w:val="24"/>
          <w:shd w:val="clear" w:color="auto" w:fill="FFFFFF"/>
          <w:rtl/>
        </w:rPr>
        <w:t>الانكسار (</w:t>
      </w:r>
      <w:r w:rsidRPr="000E22F7">
        <w:rPr>
          <w:rFonts w:eastAsia="Times New Roman" w:cs="Sakkal Majalla"/>
          <w:sz w:val="18"/>
          <w:szCs w:val="24"/>
          <w:shd w:val="clear" w:color="auto" w:fill="FFFFFF"/>
        </w:rPr>
        <w:t>n</w:t>
      </w:r>
      <w:r w:rsidRPr="000E22F7">
        <w:rPr>
          <w:rFonts w:eastAsia="Times New Roman" w:cs="Sakkal Majalla"/>
          <w:sz w:val="18"/>
          <w:szCs w:val="24"/>
          <w:shd w:val="clear" w:color="auto" w:fill="FFFFFF"/>
          <w:rtl/>
        </w:rPr>
        <w:t>)، ومعامل الخمود (</w:t>
      </w:r>
      <w:r w:rsidRPr="000E22F7">
        <w:rPr>
          <w:rFonts w:eastAsia="Times New Roman" w:cs="Sakkal Majalla"/>
          <w:sz w:val="18"/>
          <w:szCs w:val="24"/>
          <w:shd w:val="clear" w:color="auto" w:fill="FFFFFF"/>
        </w:rPr>
        <w:t>k</w:t>
      </w:r>
      <w:r w:rsidRPr="000E22F7">
        <w:rPr>
          <w:rFonts w:eastAsia="Times New Roman" w:cs="Sakkal Majalla"/>
          <w:sz w:val="18"/>
          <w:szCs w:val="24"/>
          <w:shd w:val="clear" w:color="auto" w:fill="FFFFFF"/>
          <w:rtl/>
        </w:rPr>
        <w:t xml:space="preserve">). وهي دالة في الطول الموجي للضوء وزاوية سقوط الاشعة الشمسية </w:t>
      </w:r>
      <w:r w:rsidRPr="00CE0894">
        <w:rPr>
          <w:rFonts w:eastAsia="Times New Roman"/>
          <w:sz w:val="20"/>
          <w:shd w:val="clear" w:color="auto" w:fill="FFFFFF"/>
          <w:rtl/>
        </w:rPr>
        <w:t>[20]</w:t>
      </w:r>
      <w:r w:rsidRPr="000E22F7">
        <w:rPr>
          <w:rFonts w:eastAsia="Times New Roman" w:cs="Sakkal Majalla"/>
          <w:sz w:val="18"/>
          <w:szCs w:val="24"/>
          <w:shd w:val="clear" w:color="auto" w:fill="FFFFFF"/>
          <w:rtl/>
        </w:rPr>
        <w:t>.</w:t>
      </w:r>
    </w:p>
    <w:p w14:paraId="61BBE6C0" w14:textId="77777777" w:rsidR="002E7E2C" w:rsidRDefault="002E7E2C" w:rsidP="002E7E2C">
      <w:pPr>
        <w:bidi/>
        <w:spacing w:line="240" w:lineRule="auto"/>
        <w:jc w:val="lowKashida"/>
        <w:rPr>
          <w:rFonts w:eastAsia="Times New Roman" w:cs="Sakkal Majalla"/>
          <w:sz w:val="18"/>
          <w:szCs w:val="24"/>
          <w:shd w:val="clear" w:color="auto" w:fill="FFFFFF"/>
          <w:rtl/>
        </w:rPr>
        <w:sectPr w:rsidR="002E7E2C" w:rsidSect="00935A55">
          <w:footnotePr>
            <w:numFmt w:val="chicago"/>
          </w:footnotePr>
          <w:type w:val="continuous"/>
          <w:pgSz w:w="11907" w:h="16840" w:code="9"/>
          <w:pgMar w:top="851" w:right="851" w:bottom="851" w:left="851" w:header="567" w:footer="567" w:gutter="0"/>
          <w:cols w:num="2" w:space="284"/>
          <w:bidi/>
          <w:docGrid w:linePitch="218"/>
        </w:sectPr>
      </w:pPr>
    </w:p>
    <w:p w14:paraId="5E7F04CD" w14:textId="77777777" w:rsidR="00FA74DB" w:rsidRDefault="00FA74DB" w:rsidP="003F478C">
      <w:pPr>
        <w:bidi/>
        <w:spacing w:before="240" w:line="240" w:lineRule="auto"/>
        <w:jc w:val="center"/>
        <w:rPr>
          <w:rFonts w:eastAsia="Times New Roman" w:cs="Sakkal Majalla"/>
          <w:sz w:val="18"/>
          <w:szCs w:val="24"/>
          <w:shd w:val="clear" w:color="auto" w:fill="FFFFFF"/>
          <w:rtl/>
        </w:rPr>
      </w:pPr>
      <w:r w:rsidRPr="003F2880">
        <w:rPr>
          <w:noProof/>
          <w:sz w:val="20"/>
          <w:lang w:val="en-US"/>
        </w:rPr>
        <w:lastRenderedPageBreak/>
        <w:drawing>
          <wp:inline distT="0" distB="0" distL="0" distR="0" wp14:anchorId="50588B6F" wp14:editId="41A54B72">
            <wp:extent cx="4560426" cy="180373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314" cy="1815948"/>
                    </a:xfrm>
                    <a:prstGeom prst="rect">
                      <a:avLst/>
                    </a:prstGeom>
                    <a:noFill/>
                    <a:ln>
                      <a:noFill/>
                    </a:ln>
                  </pic:spPr>
                </pic:pic>
              </a:graphicData>
            </a:graphic>
          </wp:inline>
        </w:drawing>
      </w:r>
    </w:p>
    <w:p w14:paraId="68025883" w14:textId="067959F4" w:rsidR="000E22F7" w:rsidRPr="002E7E2C" w:rsidRDefault="000E22F7" w:rsidP="00411FEA">
      <w:pPr>
        <w:spacing w:after="240"/>
        <w:jc w:val="center"/>
        <w:rPr>
          <w:rFonts w:ascii="Sakkal Majalla" w:hAnsi="Sakkal Majalla" w:cs="Sakkal Majalla"/>
          <w:b/>
          <w:bCs/>
          <w:sz w:val="20"/>
          <w:lang w:val="en-US"/>
        </w:rPr>
        <w:sectPr w:rsidR="000E22F7" w:rsidRPr="002E7E2C" w:rsidSect="00935A55">
          <w:footnotePr>
            <w:numFmt w:val="chicago"/>
          </w:footnotePr>
          <w:type w:val="continuous"/>
          <w:pgSz w:w="11907" w:h="16840" w:code="9"/>
          <w:pgMar w:top="851" w:right="851" w:bottom="851" w:left="851" w:header="567" w:footer="567" w:gutter="0"/>
          <w:cols w:space="284"/>
          <w:titlePg/>
          <w:bidi/>
          <w:docGrid w:linePitch="218"/>
        </w:sectPr>
      </w:pPr>
      <w:r w:rsidRPr="002E7E2C">
        <w:rPr>
          <w:rFonts w:ascii="Sakkal Majalla" w:hAnsi="Sakkal Majalla" w:cs="Sakkal Majalla"/>
          <w:b/>
          <w:bCs/>
          <w:sz w:val="20"/>
          <w:rtl/>
        </w:rPr>
        <w:t xml:space="preserve">الشكل </w:t>
      </w:r>
      <w:r w:rsidRPr="002E7E2C">
        <w:rPr>
          <w:b/>
          <w:bCs/>
          <w:sz w:val="20"/>
          <w:rtl/>
        </w:rPr>
        <w:t>2</w:t>
      </w:r>
      <w:r w:rsidRPr="002E7E2C">
        <w:rPr>
          <w:rFonts w:ascii="Sakkal Majalla" w:hAnsi="Sakkal Majalla" w:cs="Sakkal Majalla"/>
          <w:b/>
          <w:bCs/>
          <w:sz w:val="20"/>
          <w:rtl/>
        </w:rPr>
        <w:t>:</w:t>
      </w:r>
      <w:r w:rsidRPr="002E7E2C">
        <w:rPr>
          <w:rFonts w:ascii="Sakkal Majalla" w:hAnsi="Sakkal Majalla" w:cs="Sakkal Majalla"/>
          <w:sz w:val="20"/>
          <w:rtl/>
        </w:rPr>
        <w:t xml:space="preserve"> توزيع استهلاك الطاقة الكهربائية في ليبيا</w:t>
      </w:r>
    </w:p>
    <w:p w14:paraId="01429D4E" w14:textId="6E930D8F" w:rsidR="000510F5" w:rsidRPr="000510F5" w:rsidRDefault="000510F5" w:rsidP="000510F5">
      <w:pPr>
        <w:bidi/>
        <w:spacing w:line="360" w:lineRule="auto"/>
        <w:jc w:val="lowKashida"/>
        <w:rPr>
          <w:b/>
          <w:bCs/>
          <w:sz w:val="20"/>
          <w:rtl/>
        </w:rPr>
      </w:pPr>
      <w:r w:rsidRPr="000510F5">
        <w:rPr>
          <w:rFonts w:hint="cs"/>
          <w:b/>
          <w:bCs/>
          <w:sz w:val="20"/>
          <w:rtl/>
        </w:rPr>
        <w:lastRenderedPageBreak/>
        <w:t xml:space="preserve">الخصائص الفنية والبيانات المناخية </w:t>
      </w:r>
    </w:p>
    <w:p w14:paraId="73996E88" w14:textId="77777777" w:rsidR="000510F5" w:rsidRPr="007F4059" w:rsidRDefault="000510F5" w:rsidP="000510F5">
      <w:pPr>
        <w:spacing w:line="360" w:lineRule="auto"/>
        <w:jc w:val="lowKashida"/>
        <w:rPr>
          <w:sz w:val="20"/>
          <w:rtl/>
        </w:rPr>
      </w:pPr>
      <w:r w:rsidRPr="007F4059">
        <w:rPr>
          <w:rFonts w:hint="cs"/>
          <w:sz w:val="20"/>
          <w:rtl/>
        </w:rPr>
        <w:t>يمثل الجدول (1) الخصائص الفنية والبيانات المناخية المستخدمة في هذا البحث</w:t>
      </w:r>
    </w:p>
    <w:p w14:paraId="06241B24" w14:textId="365AA5FD" w:rsidR="000510F5" w:rsidRPr="002E7E2C" w:rsidRDefault="000510F5" w:rsidP="00314880">
      <w:pPr>
        <w:spacing w:before="240"/>
        <w:jc w:val="right"/>
        <w:rPr>
          <w:rFonts w:ascii="Sakkal Majalla" w:hAnsi="Sakkal Majalla" w:cs="Sakkal Majalla"/>
          <w:color w:val="000000"/>
          <w:sz w:val="20"/>
          <w:rtl/>
        </w:rPr>
      </w:pPr>
      <w:r w:rsidRPr="002E7E2C">
        <w:rPr>
          <w:rFonts w:ascii="Sakkal Majalla" w:hAnsi="Sakkal Majalla" w:cs="Sakkal Majalla"/>
          <w:b/>
          <w:bCs/>
          <w:i/>
          <w:color w:val="000000"/>
          <w:sz w:val="20"/>
          <w:rtl/>
        </w:rPr>
        <w:t xml:space="preserve">الجدول </w:t>
      </w:r>
      <w:r w:rsidRPr="002E7E2C">
        <w:rPr>
          <w:b/>
          <w:bCs/>
          <w:i/>
          <w:color w:val="000000"/>
          <w:sz w:val="20"/>
          <w:rtl/>
        </w:rPr>
        <w:t>1</w:t>
      </w:r>
      <w:r w:rsidRPr="002E7E2C">
        <w:rPr>
          <w:rFonts w:ascii="Sakkal Majalla" w:hAnsi="Sakkal Majalla" w:cs="Sakkal Majalla"/>
          <w:b/>
          <w:bCs/>
          <w:i/>
          <w:color w:val="000000"/>
          <w:sz w:val="20"/>
          <w:rtl/>
        </w:rPr>
        <w:t>:</w:t>
      </w:r>
      <w:r w:rsidRPr="002E7E2C">
        <w:rPr>
          <w:rFonts w:ascii="Sakkal Majalla" w:hAnsi="Sakkal Majalla" w:cs="Sakkal Majalla"/>
          <w:i/>
          <w:color w:val="000000"/>
          <w:sz w:val="20"/>
          <w:rtl/>
        </w:rPr>
        <w:t xml:space="preserve"> الخصائص الفنية للمجمع الشمسي</w:t>
      </w:r>
      <w:r w:rsidR="00316E07" w:rsidRPr="002E7E2C">
        <w:rPr>
          <w:rFonts w:ascii="Sakkal Majalla" w:hAnsi="Sakkal Majalla" w:cs="Sakkal Majalla" w:hint="cs"/>
          <w:i/>
          <w:color w:val="000000"/>
          <w:sz w:val="20"/>
          <w:rtl/>
        </w:rPr>
        <w:t xml:space="preserve"> الهوائي</w:t>
      </w:r>
      <w:r w:rsidRPr="002E7E2C">
        <w:rPr>
          <w:rFonts w:ascii="Sakkal Majalla" w:hAnsi="Sakkal Majalla" w:cs="Sakkal Majalla"/>
          <w:i/>
          <w:color w:val="000000"/>
          <w:sz w:val="20"/>
          <w:rtl/>
        </w:rPr>
        <w:t xml:space="preserve"> تحت الدراسة</w:t>
      </w:r>
    </w:p>
    <w:tbl>
      <w:tblPr>
        <w:tblStyle w:val="LightShading"/>
        <w:bidiVisual/>
        <w:tblW w:w="0" w:type="auto"/>
        <w:tblLook w:val="04A0" w:firstRow="1" w:lastRow="0" w:firstColumn="1" w:lastColumn="0" w:noHBand="0" w:noVBand="1"/>
      </w:tblPr>
      <w:tblGrid>
        <w:gridCol w:w="3402"/>
        <w:gridCol w:w="1560"/>
      </w:tblGrid>
      <w:tr w:rsidR="000510F5" w:rsidRPr="00254479" w14:paraId="4D7A6370" w14:textId="77777777" w:rsidTr="002E7E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3231DC8A" w14:textId="77777777" w:rsidR="000510F5" w:rsidRPr="00E46F4C" w:rsidRDefault="000510F5" w:rsidP="002E7E2C">
            <w:pPr>
              <w:spacing w:line="240" w:lineRule="auto"/>
              <w:jc w:val="center"/>
              <w:rPr>
                <w:rFonts w:ascii="Sakkal Majalla" w:hAnsi="Sakkal Majalla" w:cs="Sakkal Majalla"/>
                <w:b w:val="0"/>
                <w:bCs w:val="0"/>
                <w:color w:val="000000"/>
                <w:sz w:val="20"/>
                <w:lang w:val="en-US"/>
              </w:rPr>
            </w:pPr>
            <w:r w:rsidRPr="00E46F4C">
              <w:rPr>
                <w:rFonts w:ascii="Sakkal Majalla" w:hAnsi="Sakkal Majalla" w:cs="Sakkal Majalla"/>
                <w:b w:val="0"/>
                <w:bCs w:val="0"/>
                <w:color w:val="000000"/>
                <w:sz w:val="20"/>
                <w:rtl/>
              </w:rPr>
              <w:t>البيان</w:t>
            </w:r>
          </w:p>
        </w:tc>
        <w:tc>
          <w:tcPr>
            <w:tcW w:w="1560" w:type="dxa"/>
            <w:shd w:val="clear" w:color="auto" w:fill="auto"/>
            <w:noWrap/>
            <w:hideMark/>
          </w:tcPr>
          <w:p w14:paraId="3DE67745" w14:textId="77777777" w:rsidR="000510F5" w:rsidRPr="00E46F4C" w:rsidRDefault="000510F5" w:rsidP="002E7E2C">
            <w:pPr>
              <w:spacing w:line="240" w:lineRule="auto"/>
              <w:jc w:val="right"/>
              <w:cnfStyle w:val="100000000000" w:firstRow="1" w:lastRow="0" w:firstColumn="0" w:lastColumn="0" w:oddVBand="0" w:evenVBand="0" w:oddHBand="0" w:evenHBand="0" w:firstRowFirstColumn="0" w:firstRowLastColumn="0" w:lastRowFirstColumn="0" w:lastRowLastColumn="0"/>
              <w:rPr>
                <w:b w:val="0"/>
                <w:bCs w:val="0"/>
                <w:color w:val="000000"/>
                <w:szCs w:val="16"/>
                <w:rtl/>
              </w:rPr>
            </w:pPr>
            <w:r w:rsidRPr="00E46F4C">
              <w:rPr>
                <w:b w:val="0"/>
                <w:bCs w:val="0"/>
                <w:color w:val="000000"/>
                <w:szCs w:val="16"/>
                <w:rtl/>
              </w:rPr>
              <w:t>المعلومة</w:t>
            </w:r>
          </w:p>
        </w:tc>
      </w:tr>
      <w:tr w:rsidR="000510F5" w:rsidRPr="00254479" w14:paraId="59673038"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6B45A391"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نوع المجمع الشمسي</w:t>
            </w:r>
          </w:p>
        </w:tc>
        <w:tc>
          <w:tcPr>
            <w:tcW w:w="1560" w:type="dxa"/>
            <w:shd w:val="clear" w:color="auto" w:fill="auto"/>
            <w:noWrap/>
          </w:tcPr>
          <w:p w14:paraId="69A0D062" w14:textId="77777777" w:rsidR="000510F5" w:rsidRPr="00FB4091" w:rsidRDefault="000510F5"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lang w:val="en-US" w:bidi="ar-LY"/>
              </w:rPr>
            </w:pPr>
            <w:proofErr w:type="spellStart"/>
            <w:r w:rsidRPr="00E46F4C">
              <w:rPr>
                <w:color w:val="000000"/>
                <w:szCs w:val="16"/>
                <w:lang w:bidi="ar-LY"/>
              </w:rPr>
              <w:t>BlueClean</w:t>
            </w:r>
            <w:proofErr w:type="spellEnd"/>
          </w:p>
        </w:tc>
      </w:tr>
      <w:tr w:rsidR="000510F5" w:rsidRPr="00254479" w14:paraId="4FD34073" w14:textId="77777777" w:rsidTr="002E7E2C">
        <w:trPr>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66B1AE68"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بلد المنشأ</w:t>
            </w:r>
          </w:p>
        </w:tc>
        <w:tc>
          <w:tcPr>
            <w:tcW w:w="1560" w:type="dxa"/>
            <w:shd w:val="clear" w:color="auto" w:fill="auto"/>
            <w:noWrap/>
          </w:tcPr>
          <w:p w14:paraId="497CB25C" w14:textId="77777777" w:rsidR="000510F5" w:rsidRPr="00E46F4C" w:rsidRDefault="000510F5" w:rsidP="002E7E2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6"/>
                <w:rtl/>
                <w:lang w:bidi="ar-LY"/>
              </w:rPr>
            </w:pPr>
            <w:r w:rsidRPr="00E46F4C">
              <w:rPr>
                <w:color w:val="000000"/>
                <w:szCs w:val="16"/>
                <w:rtl/>
                <w:lang w:bidi="ar-LY"/>
              </w:rPr>
              <w:t>تشانغتشو – الصين</w:t>
            </w:r>
          </w:p>
        </w:tc>
      </w:tr>
      <w:tr w:rsidR="000510F5" w:rsidRPr="00254479" w14:paraId="17E9833D"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765C4B20" w14:textId="6A55AC7E"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أبعاد المجمع الشمسي</w:t>
            </w:r>
            <w:r w:rsidR="00E36D81" w:rsidRPr="00E46F4C">
              <w:rPr>
                <w:rFonts w:ascii="Sakkal Majalla" w:hAnsi="Sakkal Majalla" w:cs="Sakkal Majalla"/>
                <w:b w:val="0"/>
                <w:bCs w:val="0"/>
                <w:color w:val="000000"/>
                <w:sz w:val="20"/>
                <w:rtl/>
              </w:rPr>
              <w:t xml:space="preserve">، </w:t>
            </w:r>
            <w:r w:rsidR="00E36D81" w:rsidRPr="00E46F4C">
              <w:rPr>
                <w:rFonts w:ascii="Sakkal Majalla" w:hAnsi="Sakkal Majalla" w:cs="Sakkal Majalla"/>
                <w:b w:val="0"/>
                <w:bCs w:val="0"/>
                <w:color w:val="000000"/>
                <w:sz w:val="20"/>
                <w:lang w:val="en-US" w:bidi="ar-LY"/>
              </w:rPr>
              <w:t>mm</w:t>
            </w:r>
            <w:r w:rsidRPr="00E46F4C">
              <w:rPr>
                <w:rFonts w:ascii="Sakkal Majalla" w:hAnsi="Sakkal Majalla" w:cs="Sakkal Majalla"/>
                <w:b w:val="0"/>
                <w:bCs w:val="0"/>
                <w:color w:val="000000"/>
                <w:sz w:val="20"/>
                <w:rtl/>
              </w:rPr>
              <w:t xml:space="preserve"> </w:t>
            </w:r>
          </w:p>
        </w:tc>
        <w:tc>
          <w:tcPr>
            <w:tcW w:w="1560" w:type="dxa"/>
            <w:shd w:val="clear" w:color="auto" w:fill="auto"/>
            <w:noWrap/>
            <w:hideMark/>
          </w:tcPr>
          <w:p w14:paraId="4DBAF22D" w14:textId="59AD4A8E" w:rsidR="000510F5" w:rsidRPr="00E46F4C" w:rsidRDefault="003B21CE"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rtl/>
                <w:lang w:val="en-US"/>
              </w:rPr>
            </w:pPr>
            <w:r w:rsidRPr="00E46F4C">
              <w:rPr>
                <w:color w:val="000000"/>
                <w:szCs w:val="16"/>
              </w:rPr>
              <w:t>5060</w:t>
            </w:r>
            <w:r w:rsidR="000510F5" w:rsidRPr="00E46F4C">
              <w:rPr>
                <w:color w:val="000000"/>
                <w:szCs w:val="16"/>
              </w:rPr>
              <w:t xml:space="preserve"> </w:t>
            </w:r>
            <m:oMath>
              <m:r>
                <w:rPr>
                  <w:rFonts w:ascii="Cambria Math" w:hAnsi="Cambria Math"/>
                  <w:color w:val="000000"/>
                  <w:szCs w:val="16"/>
                </w:rPr>
                <m:t>×</m:t>
              </m:r>
            </m:oMath>
            <w:r w:rsidRPr="00E46F4C">
              <w:rPr>
                <w:color w:val="000000"/>
                <w:szCs w:val="16"/>
              </w:rPr>
              <w:t xml:space="preserve"> 1060</w:t>
            </w:r>
            <w:r w:rsidR="000510F5" w:rsidRPr="00E46F4C">
              <w:rPr>
                <w:color w:val="000000"/>
                <w:szCs w:val="16"/>
              </w:rPr>
              <w:t xml:space="preserve"> </w:t>
            </w:r>
            <w:r w:rsidR="000510F5" w:rsidRPr="00E46F4C">
              <w:rPr>
                <w:color w:val="000000"/>
                <w:szCs w:val="16"/>
              </w:rPr>
              <w:sym w:font="Symbol" w:char="F0B4"/>
            </w:r>
            <w:r w:rsidRPr="00E46F4C">
              <w:rPr>
                <w:color w:val="000000"/>
                <w:szCs w:val="16"/>
              </w:rPr>
              <w:t xml:space="preserve"> 90</w:t>
            </w:r>
          </w:p>
        </w:tc>
      </w:tr>
      <w:tr w:rsidR="000510F5" w:rsidRPr="00254479" w14:paraId="772EA973" w14:textId="77777777" w:rsidTr="002E7E2C">
        <w:trPr>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745C7B4C" w14:textId="20CB8581" w:rsidR="000510F5" w:rsidRPr="00316E07" w:rsidRDefault="000510F5" w:rsidP="002E7E2C">
            <w:pPr>
              <w:bidi/>
              <w:spacing w:line="240" w:lineRule="auto"/>
              <w:rPr>
                <w:rFonts w:ascii="Sakkal Majalla" w:hAnsi="Sakkal Majalla" w:cs="Sakkal Majalla"/>
                <w:b w:val="0"/>
                <w:bCs w:val="0"/>
                <w:color w:val="000000"/>
                <w:sz w:val="20"/>
                <w:lang w:val="en-US"/>
              </w:rPr>
            </w:pPr>
            <w:r w:rsidRPr="00E46F4C">
              <w:rPr>
                <w:rFonts w:ascii="Sakkal Majalla" w:hAnsi="Sakkal Majalla" w:cs="Sakkal Majalla"/>
                <w:b w:val="0"/>
                <w:bCs w:val="0"/>
                <w:color w:val="000000"/>
                <w:sz w:val="20"/>
                <w:rtl/>
              </w:rPr>
              <w:t>ابعاد الصفيحة الماصة</w:t>
            </w:r>
            <w:r w:rsidR="00E36D81" w:rsidRPr="00E46F4C">
              <w:rPr>
                <w:rFonts w:ascii="Sakkal Majalla" w:hAnsi="Sakkal Majalla" w:cs="Sakkal Majalla"/>
                <w:b w:val="0"/>
                <w:bCs w:val="0"/>
                <w:color w:val="000000"/>
                <w:sz w:val="20"/>
                <w:rtl/>
              </w:rPr>
              <w:t xml:space="preserve">، </w:t>
            </w:r>
            <w:r w:rsidR="00E36D81" w:rsidRPr="00E46F4C">
              <w:rPr>
                <w:rFonts w:ascii="Sakkal Majalla" w:hAnsi="Sakkal Majalla" w:cs="Sakkal Majalla"/>
                <w:b w:val="0"/>
                <w:bCs w:val="0"/>
                <w:color w:val="000000"/>
                <w:sz w:val="20"/>
                <w:lang w:val="en-US" w:bidi="ar-LY"/>
              </w:rPr>
              <w:t>mm</w:t>
            </w:r>
          </w:p>
        </w:tc>
        <w:tc>
          <w:tcPr>
            <w:tcW w:w="1560" w:type="dxa"/>
            <w:shd w:val="clear" w:color="auto" w:fill="auto"/>
            <w:noWrap/>
            <w:hideMark/>
          </w:tcPr>
          <w:p w14:paraId="1AF2FF09" w14:textId="22CF4BA5" w:rsidR="000510F5" w:rsidRPr="00E46F4C" w:rsidRDefault="003B21CE" w:rsidP="002E7E2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6"/>
                <w:lang w:val="en-US"/>
              </w:rPr>
            </w:pPr>
            <w:r w:rsidRPr="00E46F4C">
              <w:rPr>
                <w:color w:val="000000"/>
                <w:szCs w:val="16"/>
              </w:rPr>
              <w:t>5000</w:t>
            </w:r>
            <w:r w:rsidR="000510F5" w:rsidRPr="00E46F4C">
              <w:rPr>
                <w:color w:val="000000"/>
                <w:szCs w:val="16"/>
              </w:rPr>
              <w:t xml:space="preserve"> </w:t>
            </w:r>
            <m:oMath>
              <m:r>
                <w:rPr>
                  <w:rFonts w:ascii="Cambria Math" w:hAnsi="Cambria Math"/>
                  <w:color w:val="000000"/>
                  <w:szCs w:val="16"/>
                </w:rPr>
                <m:t>×</m:t>
              </m:r>
            </m:oMath>
            <w:r w:rsidRPr="00E46F4C">
              <w:rPr>
                <w:color w:val="000000"/>
                <w:szCs w:val="16"/>
              </w:rPr>
              <w:t xml:space="preserve"> 1020</w:t>
            </w:r>
            <w:r w:rsidR="000510F5" w:rsidRPr="00E46F4C">
              <w:rPr>
                <w:color w:val="000000"/>
                <w:szCs w:val="16"/>
              </w:rPr>
              <w:t xml:space="preserve"> </w:t>
            </w:r>
            <w:r w:rsidR="000510F5" w:rsidRPr="00E46F4C">
              <w:rPr>
                <w:color w:val="000000"/>
                <w:szCs w:val="16"/>
              </w:rPr>
              <w:sym w:font="Symbol" w:char="F0B4"/>
            </w:r>
            <w:r w:rsidRPr="00E46F4C">
              <w:rPr>
                <w:color w:val="000000"/>
                <w:szCs w:val="16"/>
              </w:rPr>
              <w:t>1.0</w:t>
            </w:r>
          </w:p>
        </w:tc>
      </w:tr>
      <w:tr w:rsidR="000510F5" w:rsidRPr="00254479" w14:paraId="5CC6914C"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54278EEC" w14:textId="72E6506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أبعاد الغطاء الشفاف</w:t>
            </w:r>
            <w:r w:rsidR="00E36D81" w:rsidRPr="00E46F4C">
              <w:rPr>
                <w:rFonts w:ascii="Sakkal Majalla" w:hAnsi="Sakkal Majalla" w:cs="Sakkal Majalla"/>
                <w:b w:val="0"/>
                <w:bCs w:val="0"/>
                <w:color w:val="000000"/>
                <w:sz w:val="20"/>
                <w:rtl/>
              </w:rPr>
              <w:t xml:space="preserve">، </w:t>
            </w:r>
            <w:r w:rsidR="00E36D81" w:rsidRPr="00E46F4C">
              <w:rPr>
                <w:rFonts w:ascii="Sakkal Majalla" w:hAnsi="Sakkal Majalla" w:cs="Sakkal Majalla"/>
                <w:b w:val="0"/>
                <w:bCs w:val="0"/>
                <w:color w:val="000000"/>
                <w:sz w:val="20"/>
                <w:lang w:val="en-US" w:bidi="ar-LY"/>
              </w:rPr>
              <w:t>mm</w:t>
            </w:r>
          </w:p>
        </w:tc>
        <w:tc>
          <w:tcPr>
            <w:tcW w:w="1560" w:type="dxa"/>
            <w:shd w:val="clear" w:color="auto" w:fill="auto"/>
            <w:noWrap/>
          </w:tcPr>
          <w:p w14:paraId="0CA2CE07" w14:textId="5ACAAD9E" w:rsidR="000510F5" w:rsidRPr="00E46F4C" w:rsidRDefault="003B21CE"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rtl/>
              </w:rPr>
            </w:pPr>
            <w:r w:rsidRPr="00E46F4C">
              <w:rPr>
                <w:color w:val="000000"/>
                <w:szCs w:val="16"/>
              </w:rPr>
              <w:t>5010</w:t>
            </w:r>
            <w:r w:rsidR="000510F5" w:rsidRPr="00E46F4C">
              <w:rPr>
                <w:color w:val="000000"/>
                <w:szCs w:val="16"/>
              </w:rPr>
              <w:t xml:space="preserve"> </w:t>
            </w:r>
            <m:oMath>
              <m:r>
                <w:rPr>
                  <w:rFonts w:ascii="Cambria Math" w:hAnsi="Cambria Math"/>
                  <w:color w:val="000000"/>
                  <w:szCs w:val="16"/>
                </w:rPr>
                <m:t>×</m:t>
              </m:r>
            </m:oMath>
            <w:r w:rsidRPr="00E46F4C">
              <w:rPr>
                <w:color w:val="000000"/>
                <w:szCs w:val="16"/>
              </w:rPr>
              <w:t xml:space="preserve"> 1028</w:t>
            </w:r>
            <w:r w:rsidR="000510F5" w:rsidRPr="00E46F4C">
              <w:rPr>
                <w:color w:val="000000"/>
                <w:szCs w:val="16"/>
              </w:rPr>
              <w:t xml:space="preserve"> </w:t>
            </w:r>
            <w:r w:rsidR="000510F5" w:rsidRPr="00E46F4C">
              <w:rPr>
                <w:color w:val="000000"/>
                <w:szCs w:val="16"/>
              </w:rPr>
              <w:sym w:font="Symbol" w:char="F0B4"/>
            </w:r>
            <w:r w:rsidRPr="00E46F4C">
              <w:rPr>
                <w:color w:val="000000"/>
                <w:szCs w:val="16"/>
              </w:rPr>
              <w:t xml:space="preserve"> 3.2</w:t>
            </w:r>
          </w:p>
        </w:tc>
      </w:tr>
      <w:tr w:rsidR="000510F5" w:rsidRPr="00254479" w14:paraId="5D9954EC" w14:textId="77777777" w:rsidTr="002E7E2C">
        <w:trPr>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48C0F7A3"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المسافة الفاصلة بين الصفيحة الماصة والغطاء الشفاف</w:t>
            </w:r>
          </w:p>
        </w:tc>
        <w:tc>
          <w:tcPr>
            <w:tcW w:w="1560" w:type="dxa"/>
            <w:shd w:val="clear" w:color="auto" w:fill="auto"/>
            <w:noWrap/>
            <w:hideMark/>
          </w:tcPr>
          <w:p w14:paraId="2DE8F8B0" w14:textId="069E4064" w:rsidR="000510F5" w:rsidRPr="00E46F4C" w:rsidRDefault="003B21CE" w:rsidP="002E7E2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6"/>
                <w:rtl/>
              </w:rPr>
            </w:pPr>
            <w:r w:rsidRPr="00E46F4C">
              <w:rPr>
                <w:color w:val="000000"/>
                <w:szCs w:val="16"/>
              </w:rPr>
              <w:t>24</w:t>
            </w:r>
            <w:r w:rsidR="000510F5" w:rsidRPr="00E46F4C">
              <w:rPr>
                <w:color w:val="000000"/>
                <w:szCs w:val="16"/>
              </w:rPr>
              <w:t>mm</w:t>
            </w:r>
          </w:p>
        </w:tc>
      </w:tr>
      <w:tr w:rsidR="000510F5" w:rsidRPr="00254479" w14:paraId="37997501"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5E5BCB88"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المسافة الفاصلة بين الاغطية الشفافة</w:t>
            </w:r>
          </w:p>
        </w:tc>
        <w:tc>
          <w:tcPr>
            <w:tcW w:w="1560" w:type="dxa"/>
            <w:shd w:val="clear" w:color="auto" w:fill="auto"/>
            <w:noWrap/>
            <w:hideMark/>
          </w:tcPr>
          <w:p w14:paraId="029C0C88" w14:textId="594CB124" w:rsidR="000510F5" w:rsidRPr="00E46F4C" w:rsidRDefault="003B21CE"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rtl/>
              </w:rPr>
            </w:pPr>
            <w:r w:rsidRPr="00E46F4C">
              <w:rPr>
                <w:color w:val="000000"/>
                <w:szCs w:val="16"/>
              </w:rPr>
              <w:t>24</w:t>
            </w:r>
            <w:r w:rsidR="000510F5" w:rsidRPr="00E46F4C">
              <w:rPr>
                <w:color w:val="000000"/>
                <w:szCs w:val="16"/>
              </w:rPr>
              <w:t>mm</w:t>
            </w:r>
          </w:p>
        </w:tc>
      </w:tr>
      <w:tr w:rsidR="000510F5" w:rsidRPr="00254479" w14:paraId="277AB377" w14:textId="77777777" w:rsidTr="002E7E2C">
        <w:trPr>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152A78AA" w14:textId="26DBA5FD"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عمق قناة الهواء (</w:t>
            </w:r>
            <m:oMath>
              <m:sSub>
                <m:sSubPr>
                  <m:ctrlPr>
                    <w:rPr>
                      <w:rFonts w:ascii="Cambria Math" w:hAnsi="Cambria Math" w:cs="Sakkal Majalla"/>
                      <w:b w:val="0"/>
                      <w:bCs w:val="0"/>
                      <w:i/>
                      <w:sz w:val="20"/>
                    </w:rPr>
                  </m:ctrlPr>
                </m:sSubPr>
                <m:e>
                  <m:r>
                    <m:rPr>
                      <m:sty m:val="bi"/>
                    </m:rPr>
                    <w:rPr>
                      <w:rFonts w:ascii="Cambria Math" w:hAnsi="Cambria Math" w:cs="Sakkal Majalla"/>
                      <w:sz w:val="20"/>
                    </w:rPr>
                    <m:t>d</m:t>
                  </m:r>
                </m:e>
                <m:sub>
                  <m:r>
                    <m:rPr>
                      <m:sty m:val="bi"/>
                    </m:rPr>
                    <w:rPr>
                      <w:rFonts w:ascii="Cambria Math" w:hAnsi="Cambria Math" w:cs="Sakkal Majalla"/>
                      <w:sz w:val="20"/>
                    </w:rPr>
                    <m:t>chanel</m:t>
                  </m:r>
                </m:sub>
              </m:sSub>
            </m:oMath>
            <w:r w:rsidRPr="00E46F4C">
              <w:rPr>
                <w:rFonts w:ascii="Sakkal Majalla" w:hAnsi="Sakkal Majalla" w:cs="Sakkal Majalla"/>
                <w:b w:val="0"/>
                <w:bCs w:val="0"/>
                <w:color w:val="000000"/>
                <w:sz w:val="20"/>
                <w:rtl/>
              </w:rPr>
              <w:t>)</w:t>
            </w:r>
          </w:p>
        </w:tc>
        <w:tc>
          <w:tcPr>
            <w:tcW w:w="1560" w:type="dxa"/>
            <w:shd w:val="clear" w:color="auto" w:fill="auto"/>
            <w:noWrap/>
          </w:tcPr>
          <w:p w14:paraId="1963DF50" w14:textId="7521650D" w:rsidR="000510F5" w:rsidRPr="00E46F4C" w:rsidRDefault="003B21CE" w:rsidP="002E7E2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6"/>
                <w:lang w:val="en-US" w:bidi="ar-LY"/>
              </w:rPr>
            </w:pPr>
            <w:r w:rsidRPr="00E46F4C">
              <w:rPr>
                <w:color w:val="000000"/>
                <w:szCs w:val="16"/>
                <w:lang w:bidi="ar-LY"/>
              </w:rPr>
              <w:t>20</w:t>
            </w:r>
            <w:r w:rsidR="000510F5" w:rsidRPr="00E46F4C">
              <w:rPr>
                <w:color w:val="000000"/>
                <w:szCs w:val="16"/>
                <w:lang w:bidi="ar-LY"/>
              </w:rPr>
              <w:t>mm</w:t>
            </w:r>
          </w:p>
        </w:tc>
      </w:tr>
      <w:tr w:rsidR="000510F5" w:rsidRPr="00254479" w14:paraId="67483D17"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hideMark/>
          </w:tcPr>
          <w:p w14:paraId="2943A6F0" w14:textId="06466BC2"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الموصلية الحرارية للصفيحة الماصة (</w:t>
            </w:r>
            <m:oMath>
              <m:sSub>
                <m:sSubPr>
                  <m:ctrlPr>
                    <w:rPr>
                      <w:rFonts w:ascii="Cambria Math" w:hAnsi="Cambria Math" w:cs="Sakkal Majalla"/>
                      <w:b w:val="0"/>
                      <w:bCs w:val="0"/>
                      <w:i/>
                      <w:sz w:val="20"/>
                    </w:rPr>
                  </m:ctrlPr>
                </m:sSubPr>
                <m:e>
                  <m:r>
                    <m:rPr>
                      <m:sty m:val="bi"/>
                    </m:rPr>
                    <w:rPr>
                      <w:rFonts w:ascii="Cambria Math" w:hAnsi="Cambria Math" w:cs="Sakkal Majalla"/>
                      <w:sz w:val="20"/>
                    </w:rPr>
                    <m:t>k</m:t>
                  </m:r>
                </m:e>
                <m:sub>
                  <m:r>
                    <m:rPr>
                      <m:sty m:val="bi"/>
                    </m:rPr>
                    <w:rPr>
                      <w:rFonts w:ascii="Cambria Math" w:hAnsi="Cambria Math" w:cs="Sakkal Majalla"/>
                      <w:sz w:val="20"/>
                    </w:rPr>
                    <m:t>p</m:t>
                  </m:r>
                </m:sub>
              </m:sSub>
            </m:oMath>
            <w:r w:rsidRPr="00E46F4C">
              <w:rPr>
                <w:rFonts w:ascii="Sakkal Majalla" w:hAnsi="Sakkal Majalla" w:cs="Sakkal Majalla"/>
                <w:b w:val="0"/>
                <w:bCs w:val="0"/>
                <w:color w:val="000000"/>
                <w:sz w:val="20"/>
                <w:rtl/>
              </w:rPr>
              <w:t>)</w:t>
            </w:r>
          </w:p>
        </w:tc>
        <w:tc>
          <w:tcPr>
            <w:tcW w:w="1560" w:type="dxa"/>
            <w:shd w:val="clear" w:color="auto" w:fill="auto"/>
            <w:noWrap/>
            <w:hideMark/>
          </w:tcPr>
          <w:p w14:paraId="2367FC56" w14:textId="1F59A39C" w:rsidR="000510F5" w:rsidRPr="00FB4091" w:rsidRDefault="003B21CE"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lang w:val="en-US"/>
              </w:rPr>
            </w:pPr>
            <w:r w:rsidRPr="00E46F4C">
              <w:rPr>
                <w:color w:val="000000"/>
                <w:szCs w:val="16"/>
              </w:rPr>
              <w:t>401</w:t>
            </w:r>
            <w:r w:rsidR="000510F5" w:rsidRPr="00E46F4C">
              <w:rPr>
                <w:color w:val="000000"/>
                <w:szCs w:val="16"/>
              </w:rPr>
              <w:t>W/</w:t>
            </w:r>
            <w:proofErr w:type="spellStart"/>
            <w:r w:rsidR="000510F5" w:rsidRPr="00E46F4C">
              <w:rPr>
                <w:color w:val="000000"/>
                <w:szCs w:val="16"/>
              </w:rPr>
              <w:t>mK</w:t>
            </w:r>
            <w:proofErr w:type="spellEnd"/>
          </w:p>
        </w:tc>
      </w:tr>
      <w:tr w:rsidR="000510F5" w:rsidRPr="00254479" w14:paraId="7C4BF090" w14:textId="77777777" w:rsidTr="002E7E2C">
        <w:trPr>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595C90FE"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معدن الصفيحة الماصة</w:t>
            </w:r>
          </w:p>
        </w:tc>
        <w:tc>
          <w:tcPr>
            <w:tcW w:w="1560" w:type="dxa"/>
            <w:shd w:val="clear" w:color="auto" w:fill="auto"/>
            <w:noWrap/>
          </w:tcPr>
          <w:p w14:paraId="4F3340DB" w14:textId="77777777" w:rsidR="000510F5" w:rsidRPr="00E46F4C" w:rsidRDefault="000510F5" w:rsidP="002E7E2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6"/>
                <w:rtl/>
              </w:rPr>
            </w:pPr>
            <w:r w:rsidRPr="00E46F4C">
              <w:rPr>
                <w:color w:val="000000"/>
                <w:szCs w:val="16"/>
                <w:rtl/>
              </w:rPr>
              <w:t>ألمونيوم</w:t>
            </w:r>
          </w:p>
        </w:tc>
      </w:tr>
      <w:tr w:rsidR="000510F5" w:rsidRPr="00254479" w14:paraId="44370274"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0858D0CF"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طلاء سطح الصفيحة الماصة</w:t>
            </w:r>
          </w:p>
        </w:tc>
        <w:tc>
          <w:tcPr>
            <w:tcW w:w="1560" w:type="dxa"/>
            <w:shd w:val="clear" w:color="auto" w:fill="auto"/>
            <w:noWrap/>
          </w:tcPr>
          <w:p w14:paraId="524F387D" w14:textId="77777777" w:rsidR="000510F5" w:rsidRPr="00E46F4C" w:rsidRDefault="000510F5"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rPr>
            </w:pPr>
            <w:r w:rsidRPr="00E46F4C">
              <w:rPr>
                <w:color w:val="000000"/>
                <w:szCs w:val="16"/>
                <w:rtl/>
              </w:rPr>
              <w:t>الكروم الأسود الانتقائي</w:t>
            </w:r>
          </w:p>
        </w:tc>
      </w:tr>
      <w:tr w:rsidR="000510F5" w:rsidRPr="00254479" w14:paraId="45B6873C" w14:textId="77777777" w:rsidTr="002E7E2C">
        <w:trPr>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0D65FD53" w14:textId="77777777"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امتصاصية الصفيحة الماصة (</w:t>
            </w:r>
            <w:r w:rsidRPr="00E46F4C">
              <w:rPr>
                <w:rFonts w:ascii="Sakkal Majalla" w:hAnsi="Sakkal Majalla" w:cs="Sakkal Majalla"/>
                <w:b w:val="0"/>
                <w:bCs w:val="0"/>
                <w:color w:val="000000"/>
                <w:sz w:val="20"/>
              </w:rPr>
              <w:sym w:font="Symbol" w:char="F061"/>
            </w:r>
            <w:r w:rsidRPr="00E46F4C">
              <w:rPr>
                <w:rFonts w:ascii="Sakkal Majalla" w:hAnsi="Sakkal Majalla" w:cs="Sakkal Majalla"/>
                <w:b w:val="0"/>
                <w:bCs w:val="0"/>
                <w:color w:val="000000"/>
                <w:sz w:val="20"/>
                <w:rtl/>
              </w:rPr>
              <w:t xml:space="preserve">) </w:t>
            </w:r>
          </w:p>
        </w:tc>
        <w:tc>
          <w:tcPr>
            <w:tcW w:w="1560" w:type="dxa"/>
            <w:shd w:val="clear" w:color="auto" w:fill="auto"/>
            <w:noWrap/>
          </w:tcPr>
          <w:p w14:paraId="1CB4232F" w14:textId="77777777" w:rsidR="000510F5" w:rsidRPr="00E46F4C" w:rsidRDefault="000510F5" w:rsidP="002E7E2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6"/>
              </w:rPr>
            </w:pPr>
            <w:r w:rsidRPr="00E46F4C">
              <w:rPr>
                <w:color w:val="000000"/>
                <w:szCs w:val="16"/>
                <w:rtl/>
              </w:rPr>
              <w:t>0.95</w:t>
            </w:r>
          </w:p>
        </w:tc>
      </w:tr>
      <w:tr w:rsidR="000510F5" w:rsidRPr="00254479" w14:paraId="48249F35" w14:textId="77777777" w:rsidTr="002E7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noWrap/>
          </w:tcPr>
          <w:p w14:paraId="066ED561" w14:textId="55697273" w:rsidR="000510F5" w:rsidRPr="00E46F4C" w:rsidRDefault="000510F5" w:rsidP="002E7E2C">
            <w:pPr>
              <w:bidi/>
              <w:spacing w:line="240" w:lineRule="auto"/>
              <w:rPr>
                <w:rFonts w:ascii="Sakkal Majalla" w:hAnsi="Sakkal Majalla" w:cs="Sakkal Majalla"/>
                <w:b w:val="0"/>
                <w:bCs w:val="0"/>
                <w:color w:val="000000"/>
                <w:sz w:val="20"/>
                <w:rtl/>
              </w:rPr>
            </w:pPr>
            <w:r w:rsidRPr="00E46F4C">
              <w:rPr>
                <w:rFonts w:ascii="Sakkal Majalla" w:hAnsi="Sakkal Majalla" w:cs="Sakkal Majalla"/>
                <w:b w:val="0"/>
                <w:bCs w:val="0"/>
                <w:color w:val="000000"/>
                <w:sz w:val="20"/>
                <w:rtl/>
              </w:rPr>
              <w:t>انبعاثية الصفيحة الماصة (</w:t>
            </w:r>
            <m:oMath>
              <m:sSub>
                <m:sSubPr>
                  <m:ctrlPr>
                    <w:rPr>
                      <w:rFonts w:ascii="Cambria Math" w:hAnsi="Cambria Math" w:cs="Sakkal Majalla"/>
                      <w:b w:val="0"/>
                      <w:bCs w:val="0"/>
                      <w:i/>
                      <w:sz w:val="20"/>
                    </w:rPr>
                  </m:ctrlPr>
                </m:sSubPr>
                <m:e>
                  <m:r>
                    <m:rPr>
                      <m:sty m:val="bi"/>
                    </m:rPr>
                    <w:rPr>
                      <w:rFonts w:ascii="Cambria Math" w:hAnsi="Cambria Math" w:cs="Sakkal Majalla"/>
                      <w:sz w:val="20"/>
                    </w:rPr>
                    <m:t>ε</m:t>
                  </m:r>
                </m:e>
                <m:sub>
                  <m:r>
                    <m:rPr>
                      <m:sty m:val="bi"/>
                    </m:rPr>
                    <w:rPr>
                      <w:rFonts w:ascii="Cambria Math" w:hAnsi="Cambria Math" w:cs="Sakkal Majalla"/>
                      <w:sz w:val="20"/>
                    </w:rPr>
                    <m:t>p</m:t>
                  </m:r>
                </m:sub>
              </m:sSub>
            </m:oMath>
            <w:r w:rsidRPr="00E46F4C">
              <w:rPr>
                <w:rFonts w:ascii="Sakkal Majalla" w:hAnsi="Sakkal Majalla" w:cs="Sakkal Majalla"/>
                <w:b w:val="0"/>
                <w:bCs w:val="0"/>
                <w:color w:val="000000"/>
                <w:sz w:val="20"/>
                <w:rtl/>
              </w:rPr>
              <w:t>)</w:t>
            </w:r>
          </w:p>
        </w:tc>
        <w:tc>
          <w:tcPr>
            <w:tcW w:w="1560" w:type="dxa"/>
            <w:shd w:val="clear" w:color="auto" w:fill="auto"/>
            <w:noWrap/>
          </w:tcPr>
          <w:p w14:paraId="64FC8FC7" w14:textId="77777777" w:rsidR="000510F5" w:rsidRPr="00E46F4C" w:rsidRDefault="000510F5" w:rsidP="002E7E2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6"/>
              </w:rPr>
            </w:pPr>
            <w:r w:rsidRPr="00E46F4C">
              <w:rPr>
                <w:color w:val="000000"/>
                <w:szCs w:val="16"/>
                <w:rtl/>
              </w:rPr>
              <w:t>0.11</w:t>
            </w:r>
          </w:p>
        </w:tc>
      </w:tr>
    </w:tbl>
    <w:p w14:paraId="546683BB" w14:textId="77777777" w:rsidR="000510F5" w:rsidRPr="000510F5" w:rsidRDefault="000510F5" w:rsidP="003B21CE">
      <w:pPr>
        <w:bidi/>
        <w:spacing w:before="240" w:line="240" w:lineRule="auto"/>
        <w:jc w:val="lowKashida"/>
        <w:rPr>
          <w:rFonts w:eastAsia="Times New Roman" w:cs="Sakkal Majalla"/>
          <w:b/>
          <w:bCs/>
          <w:sz w:val="28"/>
          <w:szCs w:val="28"/>
          <w:shd w:val="clear" w:color="auto" w:fill="FFFFFF"/>
        </w:rPr>
      </w:pPr>
      <w:r w:rsidRPr="000510F5">
        <w:rPr>
          <w:rFonts w:eastAsia="Times New Roman" w:cs="Sakkal Majalla"/>
          <w:b/>
          <w:bCs/>
          <w:sz w:val="28"/>
          <w:szCs w:val="28"/>
          <w:shd w:val="clear" w:color="auto" w:fill="FFFFFF"/>
          <w:rtl/>
        </w:rPr>
        <w:t>النتائج والمناقشة</w:t>
      </w:r>
    </w:p>
    <w:p w14:paraId="672D5934" w14:textId="0BBADCED" w:rsidR="00E46F4C" w:rsidRDefault="000510F5" w:rsidP="00316E07">
      <w:pPr>
        <w:bidi/>
        <w:spacing w:line="240" w:lineRule="auto"/>
        <w:jc w:val="lowKashida"/>
        <w:rPr>
          <w:rFonts w:eastAsia="Times New Roman" w:cs="Sakkal Majalla"/>
          <w:sz w:val="18"/>
          <w:szCs w:val="24"/>
          <w:shd w:val="clear" w:color="auto" w:fill="FFFFFF"/>
          <w:rtl/>
        </w:rPr>
      </w:pPr>
      <w:r w:rsidRPr="000510F5">
        <w:rPr>
          <w:rFonts w:eastAsia="Times New Roman" w:cs="Sakkal Majalla"/>
          <w:sz w:val="18"/>
          <w:szCs w:val="24"/>
          <w:shd w:val="clear" w:color="auto" w:fill="FFFFFF"/>
          <w:rtl/>
        </w:rPr>
        <w:t xml:space="preserve">يمثل الشكل </w:t>
      </w:r>
      <w:r w:rsidR="003F478C">
        <w:rPr>
          <w:rFonts w:eastAsia="Times New Roman" w:hint="cs"/>
          <w:sz w:val="20"/>
          <w:shd w:val="clear" w:color="auto" w:fill="FFFFFF"/>
          <w:rtl/>
        </w:rPr>
        <w:t>4</w:t>
      </w:r>
      <w:r w:rsidRPr="000510F5">
        <w:rPr>
          <w:rFonts w:eastAsia="Times New Roman" w:cs="Sakkal Majalla"/>
          <w:sz w:val="18"/>
          <w:szCs w:val="24"/>
          <w:shd w:val="clear" w:color="auto" w:fill="FFFFFF"/>
          <w:rtl/>
        </w:rPr>
        <w:t xml:space="preserve"> علاقة الكفاءة البصرية مع زاوية سقوط الاشعة الشمسية لمجمعات شمسية بعدة أ</w:t>
      </w:r>
      <w:r w:rsidR="00316E07">
        <w:rPr>
          <w:rFonts w:eastAsia="Times New Roman" w:cs="Sakkal Majalla" w:hint="cs"/>
          <w:sz w:val="18"/>
          <w:szCs w:val="24"/>
          <w:shd w:val="clear" w:color="auto" w:fill="FFFFFF"/>
          <w:rtl/>
        </w:rPr>
        <w:t>غ</w:t>
      </w:r>
      <w:r w:rsidRPr="000510F5">
        <w:rPr>
          <w:rFonts w:eastAsia="Times New Roman" w:cs="Sakkal Majalla"/>
          <w:sz w:val="18"/>
          <w:szCs w:val="24"/>
          <w:shd w:val="clear" w:color="auto" w:fill="FFFFFF"/>
          <w:rtl/>
        </w:rPr>
        <w:t xml:space="preserve">طية شفافة </w:t>
      </w:r>
      <w:r w:rsidR="000006AB">
        <w:rPr>
          <w:rFonts w:eastAsia="Times New Roman" w:cs="Sakkal Majalla"/>
          <w:sz w:val="18"/>
          <w:szCs w:val="24"/>
          <w:shd w:val="clear" w:color="auto" w:fill="FFFFFF"/>
          <w:rtl/>
        </w:rPr>
        <w:t>ولعدة معاملات انكسار عند سمك ال</w:t>
      </w:r>
      <w:r w:rsidR="000006AB">
        <w:rPr>
          <w:rFonts w:eastAsia="Times New Roman" w:cs="Sakkal Majalla" w:hint="cs"/>
          <w:sz w:val="18"/>
          <w:szCs w:val="24"/>
          <w:shd w:val="clear" w:color="auto" w:fill="FFFFFF"/>
          <w:rtl/>
        </w:rPr>
        <w:t>أ</w:t>
      </w:r>
      <w:r w:rsidR="003F478C">
        <w:rPr>
          <w:rFonts w:eastAsia="Times New Roman" w:cs="Sakkal Majalla" w:hint="cs"/>
          <w:sz w:val="18"/>
          <w:szCs w:val="24"/>
          <w:shd w:val="clear" w:color="auto" w:fill="FFFFFF"/>
          <w:rtl/>
        </w:rPr>
        <w:t>غ</w:t>
      </w:r>
      <w:r w:rsidRPr="000510F5">
        <w:rPr>
          <w:rFonts w:eastAsia="Times New Roman" w:cs="Sakkal Majalla"/>
          <w:sz w:val="18"/>
          <w:szCs w:val="24"/>
          <w:shd w:val="clear" w:color="auto" w:fill="FFFFFF"/>
          <w:rtl/>
        </w:rPr>
        <w:t xml:space="preserve">طية الزجاجية يساوي  </w:t>
      </w:r>
      <w:r w:rsidR="003B21CE" w:rsidRPr="003B21CE">
        <w:rPr>
          <w:rFonts w:eastAsia="Times New Roman" w:cs="Sakkal Majalla"/>
          <w:sz w:val="20"/>
          <w:shd w:val="clear" w:color="auto" w:fill="FFFFFF"/>
          <w:lang w:val="en-US" w:bidi="ar-LY"/>
        </w:rPr>
        <w:t>3.2mm</w:t>
      </w:r>
      <w:r w:rsidRPr="000510F5">
        <w:rPr>
          <w:rFonts w:eastAsia="Times New Roman" w:cs="Sakkal Majalla"/>
          <w:sz w:val="18"/>
          <w:szCs w:val="24"/>
          <w:shd w:val="clear" w:color="auto" w:fill="FFFFFF"/>
          <w:rtl/>
        </w:rPr>
        <w:t>.</w:t>
      </w:r>
      <w:r w:rsidR="00E46F4C" w:rsidRPr="00E46F4C">
        <w:rPr>
          <w:rFonts w:eastAsia="Times New Roman" w:cs="Sakkal Majalla"/>
          <w:sz w:val="18"/>
          <w:szCs w:val="24"/>
          <w:shd w:val="clear" w:color="auto" w:fill="FFFFFF"/>
          <w:rtl/>
        </w:rPr>
        <w:t xml:space="preserve"> </w:t>
      </w:r>
    </w:p>
    <w:p w14:paraId="335C1025" w14:textId="727FC335" w:rsidR="00E46F4C" w:rsidRPr="000510F5" w:rsidRDefault="00E46F4C" w:rsidP="00691E8D">
      <w:pPr>
        <w:bidi/>
        <w:spacing w:line="240" w:lineRule="auto"/>
        <w:jc w:val="lowKashida"/>
        <w:rPr>
          <w:rFonts w:eastAsia="Times New Roman" w:cs="Sakkal Majalla"/>
          <w:sz w:val="18"/>
          <w:szCs w:val="24"/>
          <w:shd w:val="clear" w:color="auto" w:fill="FFFFFF"/>
        </w:rPr>
      </w:pPr>
      <w:r w:rsidRPr="000510F5">
        <w:rPr>
          <w:rFonts w:eastAsia="Times New Roman" w:cs="Sakkal Majalla"/>
          <w:sz w:val="18"/>
          <w:szCs w:val="24"/>
          <w:shd w:val="clear" w:color="auto" w:fill="FFFFFF"/>
          <w:rtl/>
        </w:rPr>
        <w:t>والتي تسعى دائما لتقليل زاوية سقوط الاشعة الشمسية</w:t>
      </w:r>
      <w:r w:rsidRPr="00736183">
        <w:rPr>
          <w:rFonts w:eastAsia="Times New Roman"/>
          <w:sz w:val="20"/>
          <w:shd w:val="clear" w:color="auto" w:fill="FFFFFF"/>
          <w:rtl/>
        </w:rPr>
        <w:t xml:space="preserve"> [4</w:t>
      </w:r>
      <w:r w:rsidR="00691E8D">
        <w:rPr>
          <w:rFonts w:eastAsia="Times New Roman" w:hint="cs"/>
          <w:sz w:val="20"/>
          <w:shd w:val="clear" w:color="auto" w:fill="FFFFFF"/>
          <w:rtl/>
        </w:rPr>
        <w:t>7</w:t>
      </w:r>
      <w:r w:rsidRPr="00736183">
        <w:rPr>
          <w:rFonts w:eastAsia="Times New Roman"/>
          <w:sz w:val="20"/>
          <w:shd w:val="clear" w:color="auto" w:fill="FFFFFF"/>
          <w:rtl/>
        </w:rPr>
        <w:t>]</w:t>
      </w:r>
      <w:r w:rsidRPr="000510F5">
        <w:rPr>
          <w:rFonts w:eastAsia="Times New Roman" w:cs="Sakkal Majalla"/>
          <w:sz w:val="18"/>
          <w:szCs w:val="24"/>
          <w:shd w:val="clear" w:color="auto" w:fill="FFFFFF"/>
          <w:rtl/>
        </w:rPr>
        <w:t xml:space="preserve">. وبطبيعة الحال كلما زادت الاغطية الزجاجية قلت النفاذية وكلما قل معامل الانكسار </w:t>
      </w:r>
      <w:r w:rsidRPr="000510F5">
        <w:rPr>
          <w:rFonts w:eastAsia="Times New Roman" w:cs="Sakkal Majalla"/>
          <w:sz w:val="18"/>
          <w:szCs w:val="24"/>
          <w:shd w:val="clear" w:color="auto" w:fill="FFFFFF"/>
          <w:rtl/>
        </w:rPr>
        <w:lastRenderedPageBreak/>
        <w:t>زادت النفاذية.</w:t>
      </w:r>
    </w:p>
    <w:p w14:paraId="3D8496BE" w14:textId="288A8626" w:rsidR="000510F5" w:rsidRPr="000510F5" w:rsidRDefault="000510F5" w:rsidP="00FD7959">
      <w:pPr>
        <w:bidi/>
        <w:spacing w:line="240" w:lineRule="auto"/>
        <w:jc w:val="center"/>
        <w:rPr>
          <w:rFonts w:eastAsia="Times New Roman" w:cs="Sakkal Majalla"/>
          <w:sz w:val="18"/>
          <w:szCs w:val="24"/>
          <w:shd w:val="clear" w:color="auto" w:fill="FFFFFF"/>
        </w:rPr>
      </w:pPr>
    </w:p>
    <w:p w14:paraId="375C6721" w14:textId="1F3FD8EF" w:rsidR="000510F5" w:rsidRPr="00411FEA" w:rsidRDefault="000510F5" w:rsidP="003F478C">
      <w:pPr>
        <w:bidi/>
        <w:spacing w:line="240" w:lineRule="auto"/>
        <w:jc w:val="center"/>
        <w:rPr>
          <w:rFonts w:ascii="Sakkal Majalla" w:eastAsia="Times New Roman" w:hAnsi="Sakkal Majalla" w:cs="Sakkal Majalla"/>
          <w:sz w:val="22"/>
          <w:szCs w:val="22"/>
          <w:shd w:val="clear" w:color="auto" w:fill="FFFFFF"/>
          <w:rtl/>
        </w:rPr>
      </w:pPr>
      <w:r w:rsidRPr="00411FEA">
        <w:rPr>
          <w:rFonts w:ascii="Sakkal Majalla" w:eastAsia="Times New Roman" w:hAnsi="Sakkal Majalla" w:cs="Sakkal Majalla"/>
          <w:b/>
          <w:bCs/>
          <w:sz w:val="22"/>
          <w:szCs w:val="22"/>
          <w:shd w:val="clear" w:color="auto" w:fill="FFFFFF"/>
          <w:rtl/>
        </w:rPr>
        <w:t xml:space="preserve">الشكل </w:t>
      </w:r>
      <w:r w:rsidR="003F478C" w:rsidRPr="00411FEA">
        <w:rPr>
          <w:rFonts w:eastAsia="Times New Roman" w:hint="cs"/>
          <w:b/>
          <w:bCs/>
          <w:sz w:val="22"/>
          <w:szCs w:val="22"/>
          <w:shd w:val="clear" w:color="auto" w:fill="FFFFFF"/>
          <w:rtl/>
        </w:rPr>
        <w:t>4</w:t>
      </w:r>
      <w:r w:rsidRPr="00411FEA">
        <w:rPr>
          <w:rFonts w:ascii="Sakkal Majalla" w:eastAsia="Times New Roman" w:hAnsi="Sakkal Majalla" w:cs="Sakkal Majalla"/>
          <w:b/>
          <w:bCs/>
          <w:sz w:val="22"/>
          <w:szCs w:val="22"/>
          <w:shd w:val="clear" w:color="auto" w:fill="FFFFFF"/>
          <w:rtl/>
        </w:rPr>
        <w:t>:</w:t>
      </w:r>
      <w:r w:rsidRPr="00411FEA">
        <w:rPr>
          <w:rFonts w:ascii="Sakkal Majalla" w:eastAsia="Times New Roman" w:hAnsi="Sakkal Majalla" w:cs="Sakkal Majalla"/>
          <w:sz w:val="22"/>
          <w:szCs w:val="22"/>
          <w:shd w:val="clear" w:color="auto" w:fill="FFFFFF"/>
          <w:rtl/>
        </w:rPr>
        <w:t xml:space="preserve"> علاقة نفاذية الاغطية الزجاجية مع زاوية سقوط الاشعة الشمسية لعدد من الاغطية الشفافة ولعدد من معاملات الانكسار</w:t>
      </w:r>
    </w:p>
    <w:p w14:paraId="72CBC229" w14:textId="77777777" w:rsidR="002B0EA4" w:rsidRPr="00FD7959" w:rsidRDefault="002B0EA4" w:rsidP="002B0EA4">
      <w:pPr>
        <w:bidi/>
        <w:spacing w:line="240" w:lineRule="auto"/>
        <w:jc w:val="center"/>
        <w:rPr>
          <w:rFonts w:eastAsia="Times New Roman" w:cs="Sakkal Majalla"/>
          <w:sz w:val="20"/>
          <w:shd w:val="clear" w:color="auto" w:fill="FFFFFF"/>
        </w:rPr>
      </w:pPr>
    </w:p>
    <w:p w14:paraId="12AA6F60" w14:textId="0F094ED1" w:rsidR="002E1AAE" w:rsidRPr="002E1AAE" w:rsidRDefault="002E1AAE" w:rsidP="000F206B">
      <w:pPr>
        <w:bidi/>
        <w:spacing w:line="240" w:lineRule="auto"/>
        <w:jc w:val="lowKashida"/>
        <w:rPr>
          <w:rFonts w:eastAsia="Times New Roman" w:cs="Sakkal Majalla"/>
          <w:sz w:val="18"/>
          <w:szCs w:val="24"/>
          <w:shd w:val="clear" w:color="auto" w:fill="FFFFFF"/>
          <w:rtl/>
        </w:rPr>
      </w:pPr>
      <w:r w:rsidRPr="002E1AAE">
        <w:rPr>
          <w:rFonts w:eastAsia="Times New Roman" w:cs="Sakkal Majalla" w:hint="cs"/>
          <w:sz w:val="18"/>
          <w:szCs w:val="24"/>
          <w:shd w:val="clear" w:color="auto" w:fill="FFFFFF"/>
          <w:rtl/>
        </w:rPr>
        <w:t xml:space="preserve">تم في هذا البحث محاكاة الاداء الحراري لمجمع شمسي مسطح هوائي بطول </w:t>
      </w:r>
      <w:r w:rsidRPr="005C6C4A">
        <w:rPr>
          <w:rFonts w:eastAsia="Times New Roman" w:cs="Sakkal Majalla"/>
          <w:sz w:val="20"/>
          <w:shd w:val="clear" w:color="auto" w:fill="FFFFFF"/>
        </w:rPr>
        <w:t>5m</w:t>
      </w:r>
      <w:r w:rsidRPr="002E1AAE">
        <w:rPr>
          <w:rFonts w:eastAsia="Times New Roman" w:cs="Sakkal Majalla" w:hint="cs"/>
          <w:sz w:val="18"/>
          <w:szCs w:val="24"/>
          <w:shd w:val="clear" w:color="auto" w:fill="FFFFFF"/>
          <w:rtl/>
        </w:rPr>
        <w:t xml:space="preserve"> وبمعدل تدفق الهواء </w:t>
      </w:r>
      <w:r w:rsidRPr="00736183">
        <w:rPr>
          <w:rFonts w:eastAsia="Times New Roman" w:cs="Sakkal Majalla"/>
          <w:sz w:val="20"/>
          <w:shd w:val="clear" w:color="auto" w:fill="FFFFFF"/>
        </w:rPr>
        <w:t>100m</w:t>
      </w:r>
      <w:r w:rsidRPr="00736183">
        <w:rPr>
          <w:rFonts w:eastAsia="Times New Roman" w:cs="Sakkal Majalla"/>
          <w:sz w:val="20"/>
          <w:shd w:val="clear" w:color="auto" w:fill="FFFFFF"/>
          <w:vertAlign w:val="superscript"/>
        </w:rPr>
        <w:t>3</w:t>
      </w:r>
      <w:r w:rsidRPr="00736183">
        <w:rPr>
          <w:rFonts w:eastAsia="Times New Roman" w:cs="Sakkal Majalla"/>
          <w:sz w:val="20"/>
          <w:shd w:val="clear" w:color="auto" w:fill="FFFFFF"/>
        </w:rPr>
        <w:t>/h</w:t>
      </w:r>
      <w:r w:rsidRPr="002E1AAE">
        <w:rPr>
          <w:rFonts w:eastAsia="Times New Roman" w:cs="Sakkal Majalla" w:hint="cs"/>
          <w:sz w:val="18"/>
          <w:szCs w:val="24"/>
          <w:shd w:val="clear" w:color="auto" w:fill="FFFFFF"/>
          <w:rtl/>
        </w:rPr>
        <w:t xml:space="preserve">، تحت الظروف الجوية من اشعاع شمسي قدره </w:t>
      </w:r>
      <w:r w:rsidRPr="00736183">
        <w:rPr>
          <w:rFonts w:eastAsia="Times New Roman" w:cs="Sakkal Majalla"/>
          <w:sz w:val="20"/>
          <w:shd w:val="clear" w:color="auto" w:fill="FFFFFF"/>
        </w:rPr>
        <w:t>1000W/m</w:t>
      </w:r>
      <w:r w:rsidRPr="00736183">
        <w:rPr>
          <w:rFonts w:eastAsia="Times New Roman" w:cs="Sakkal Majalla"/>
          <w:sz w:val="20"/>
          <w:shd w:val="clear" w:color="auto" w:fill="FFFFFF"/>
          <w:vertAlign w:val="superscript"/>
        </w:rPr>
        <w:t>2</w:t>
      </w:r>
      <w:r w:rsidRPr="002E1AAE">
        <w:rPr>
          <w:rFonts w:eastAsia="Times New Roman" w:cs="Sakkal Majalla" w:hint="cs"/>
          <w:sz w:val="18"/>
          <w:szCs w:val="24"/>
          <w:shd w:val="clear" w:color="auto" w:fill="FFFFFF"/>
          <w:rtl/>
        </w:rPr>
        <w:t xml:space="preserve"> ودرجة حرارة الهواء الجوي </w:t>
      </w:r>
      <w:r w:rsidRPr="00736183">
        <w:rPr>
          <w:rFonts w:eastAsia="Times New Roman" w:cs="Sakkal Majalla"/>
          <w:sz w:val="20"/>
          <w:shd w:val="clear" w:color="auto" w:fill="FFFFFF"/>
        </w:rPr>
        <w:t>30°C</w:t>
      </w:r>
      <w:r w:rsidRPr="002E1AAE">
        <w:rPr>
          <w:rFonts w:eastAsia="Times New Roman" w:cs="Sakkal Majalla" w:hint="cs"/>
          <w:sz w:val="18"/>
          <w:szCs w:val="24"/>
          <w:shd w:val="clear" w:color="auto" w:fill="FFFFFF"/>
          <w:rtl/>
        </w:rPr>
        <w:t xml:space="preserve"> وسرعة الرياح </w:t>
      </w:r>
      <w:r w:rsidRPr="00736183">
        <w:rPr>
          <w:rFonts w:eastAsia="Times New Roman" w:cs="Sakkal Majalla"/>
          <w:sz w:val="20"/>
          <w:shd w:val="clear" w:color="auto" w:fill="FFFFFF"/>
        </w:rPr>
        <w:t>3m/s</w:t>
      </w:r>
      <w:r w:rsidRPr="002E1AAE">
        <w:rPr>
          <w:rFonts w:eastAsia="Times New Roman" w:cs="Sakkal Majalla" w:hint="cs"/>
          <w:sz w:val="18"/>
          <w:szCs w:val="24"/>
          <w:shd w:val="clear" w:color="auto" w:fill="FFFFFF"/>
          <w:rtl/>
        </w:rPr>
        <w:t>، وذلك لتحديد العدد الأمثل من الاغطية الشفافة لل</w:t>
      </w:r>
      <w:r w:rsidR="000F206B">
        <w:rPr>
          <w:rFonts w:eastAsia="Times New Roman" w:cs="Sakkal Majalla" w:hint="cs"/>
          <w:sz w:val="18"/>
          <w:szCs w:val="24"/>
          <w:shd w:val="clear" w:color="auto" w:fill="FFFFFF"/>
          <w:rtl/>
        </w:rPr>
        <w:t>ح</w:t>
      </w:r>
      <w:r w:rsidRPr="002E1AAE">
        <w:rPr>
          <w:rFonts w:eastAsia="Times New Roman" w:cs="Sakkal Majalla" w:hint="cs"/>
          <w:sz w:val="18"/>
          <w:szCs w:val="24"/>
          <w:shd w:val="clear" w:color="auto" w:fill="FFFFFF"/>
          <w:rtl/>
        </w:rPr>
        <w:t xml:space="preserve">صول على أفضل كفاءة للمجمع. تبين من خلال التحليل </w:t>
      </w:r>
      <w:r w:rsidR="000F206B">
        <w:rPr>
          <w:rFonts w:eastAsia="Times New Roman" w:cs="Sakkal Majalla" w:hint="cs"/>
          <w:sz w:val="18"/>
          <w:szCs w:val="24"/>
          <w:shd w:val="clear" w:color="auto" w:fill="FFFFFF"/>
          <w:rtl/>
        </w:rPr>
        <w:t>أن عدد الأ</w:t>
      </w:r>
      <w:r w:rsidRPr="002E1AAE">
        <w:rPr>
          <w:rFonts w:eastAsia="Times New Roman" w:cs="Sakkal Majalla" w:hint="cs"/>
          <w:sz w:val="18"/>
          <w:szCs w:val="24"/>
          <w:shd w:val="clear" w:color="auto" w:fill="FFFFFF"/>
          <w:rtl/>
        </w:rPr>
        <w:t>غطية يعتمد بصورة كبيرة على درجة حرارة الصفيحة الماصة وعلى درجة حرارة الهواء الجوي. وعليه تم اقتراح تصميم جديد للمجمعات الشمسية المسطحة بشقيها الهوائي والمائي حيث تم تمثيلها في فترات ف</w:t>
      </w:r>
      <w:r w:rsidR="000F206B">
        <w:rPr>
          <w:rFonts w:eastAsia="Times New Roman" w:cs="Sakkal Majalla" w:hint="cs"/>
          <w:sz w:val="18"/>
          <w:szCs w:val="24"/>
          <w:shd w:val="clear" w:color="auto" w:fill="FFFFFF"/>
          <w:rtl/>
        </w:rPr>
        <w:t>و</w:t>
      </w:r>
      <w:r w:rsidRPr="002E1AAE">
        <w:rPr>
          <w:rFonts w:eastAsia="Times New Roman" w:cs="Sakkal Majalla" w:hint="cs"/>
          <w:sz w:val="18"/>
          <w:szCs w:val="24"/>
          <w:shd w:val="clear" w:color="auto" w:fill="FFFFFF"/>
          <w:rtl/>
        </w:rPr>
        <w:t>ق درجة حرارة الصفيحة الماصة والهواء الجوي وكانت كالتالي: الفترة</w:t>
      </w:r>
      <w:r w:rsidRPr="00736183">
        <w:rPr>
          <w:rFonts w:eastAsia="Times New Roman" w:cs="Sakkal Majalla" w:hint="cs"/>
          <w:sz w:val="20"/>
          <w:shd w:val="clear" w:color="auto" w:fill="FFFFFF"/>
          <w:rtl/>
        </w:rPr>
        <w:t xml:space="preserve"> (</w:t>
      </w:r>
      <w:r w:rsidRPr="00736183">
        <w:rPr>
          <w:rFonts w:eastAsia="Times New Roman" w:cs="Sakkal Majalla"/>
          <w:sz w:val="20"/>
          <w:shd w:val="clear" w:color="auto" w:fill="FFFFFF"/>
        </w:rPr>
        <w:t>5-0°C</w:t>
      </w:r>
      <w:r w:rsidRPr="00736183">
        <w:rPr>
          <w:rFonts w:eastAsia="Times New Roman" w:cs="Sakkal Majalla" w:hint="cs"/>
          <w:sz w:val="20"/>
          <w:shd w:val="clear" w:color="auto" w:fill="FFFFFF"/>
          <w:rtl/>
        </w:rPr>
        <w:t>)</w:t>
      </w:r>
      <w:r w:rsidRPr="002E1AAE">
        <w:rPr>
          <w:rFonts w:eastAsia="Times New Roman" w:cs="Sakkal Majalla" w:hint="cs"/>
          <w:sz w:val="18"/>
          <w:szCs w:val="24"/>
          <w:shd w:val="clear" w:color="auto" w:fill="FFFFFF"/>
          <w:rtl/>
        </w:rPr>
        <w:t xml:space="preserve">  بدون غطاء، الفنرة </w:t>
      </w:r>
      <w:r w:rsidRPr="00736183">
        <w:rPr>
          <w:rFonts w:eastAsia="Times New Roman" w:cs="Sakkal Majalla" w:hint="cs"/>
          <w:sz w:val="20"/>
          <w:shd w:val="clear" w:color="auto" w:fill="FFFFFF"/>
          <w:rtl/>
        </w:rPr>
        <w:t>(</w:t>
      </w:r>
      <w:r w:rsidRPr="00736183">
        <w:rPr>
          <w:rFonts w:eastAsia="Times New Roman" w:cs="Sakkal Majalla"/>
          <w:sz w:val="20"/>
          <w:shd w:val="clear" w:color="auto" w:fill="FFFFFF"/>
        </w:rPr>
        <w:t>40-5°C</w:t>
      </w:r>
      <w:r w:rsidRPr="00736183">
        <w:rPr>
          <w:rFonts w:eastAsia="Times New Roman" w:cs="Sakkal Majalla" w:hint="cs"/>
          <w:sz w:val="20"/>
          <w:shd w:val="clear" w:color="auto" w:fill="FFFFFF"/>
          <w:rtl/>
        </w:rPr>
        <w:t>)</w:t>
      </w:r>
      <w:r w:rsidRPr="002E1AAE">
        <w:rPr>
          <w:rFonts w:eastAsia="Times New Roman" w:cs="Sakkal Majalla" w:hint="cs"/>
          <w:sz w:val="18"/>
          <w:szCs w:val="24"/>
          <w:shd w:val="clear" w:color="auto" w:fill="FFFFFF"/>
          <w:rtl/>
        </w:rPr>
        <w:t xml:space="preserve"> غطاء واحد، الفترة (</w:t>
      </w:r>
      <w:r w:rsidRPr="002E1AAE">
        <w:rPr>
          <w:rFonts w:eastAsia="Times New Roman" w:cs="Sakkal Majalla"/>
          <w:sz w:val="18"/>
          <w:szCs w:val="24"/>
          <w:shd w:val="clear" w:color="auto" w:fill="FFFFFF"/>
        </w:rPr>
        <w:t>85-40°C</w:t>
      </w:r>
      <w:r w:rsidRPr="002E1AAE">
        <w:rPr>
          <w:rFonts w:eastAsia="Times New Roman" w:cs="Sakkal Majalla" w:hint="cs"/>
          <w:sz w:val="18"/>
          <w:szCs w:val="24"/>
          <w:shd w:val="clear" w:color="auto" w:fill="FFFFFF"/>
          <w:rtl/>
        </w:rPr>
        <w:t xml:space="preserve">) غطائين، الفترة </w:t>
      </w:r>
      <w:r w:rsidRPr="00736183">
        <w:rPr>
          <w:rFonts w:eastAsia="Times New Roman" w:cs="Sakkal Majalla" w:hint="cs"/>
          <w:sz w:val="20"/>
          <w:shd w:val="clear" w:color="auto" w:fill="FFFFFF"/>
          <w:rtl/>
        </w:rPr>
        <w:t>(</w:t>
      </w:r>
      <w:r w:rsidRPr="00736183">
        <w:rPr>
          <w:rFonts w:eastAsia="Times New Roman" w:cs="Sakkal Majalla"/>
          <w:sz w:val="20"/>
          <w:shd w:val="clear" w:color="auto" w:fill="FFFFFF"/>
        </w:rPr>
        <w:t>140-85°C</w:t>
      </w:r>
      <w:r w:rsidRPr="00736183">
        <w:rPr>
          <w:rFonts w:eastAsia="Times New Roman" w:cs="Sakkal Majalla" w:hint="cs"/>
          <w:sz w:val="20"/>
          <w:shd w:val="clear" w:color="auto" w:fill="FFFFFF"/>
          <w:rtl/>
        </w:rPr>
        <w:t>)</w:t>
      </w:r>
      <w:r w:rsidRPr="002E1AAE">
        <w:rPr>
          <w:rFonts w:eastAsia="Times New Roman" w:cs="Sakkal Majalla" w:hint="cs"/>
          <w:sz w:val="18"/>
          <w:szCs w:val="24"/>
          <w:shd w:val="clear" w:color="auto" w:fill="FFFFFF"/>
          <w:rtl/>
        </w:rPr>
        <w:t xml:space="preserve"> ثلاثة أغطية، الفترة </w:t>
      </w:r>
      <w:r w:rsidRPr="00736183">
        <w:rPr>
          <w:rFonts w:eastAsia="Times New Roman" w:cs="Sakkal Majalla" w:hint="cs"/>
          <w:sz w:val="20"/>
          <w:shd w:val="clear" w:color="auto" w:fill="FFFFFF"/>
          <w:rtl/>
        </w:rPr>
        <w:t>(</w:t>
      </w:r>
      <w:r w:rsidRPr="00736183">
        <w:rPr>
          <w:rFonts w:eastAsia="Times New Roman" w:cs="Sakkal Majalla"/>
          <w:sz w:val="20"/>
          <w:shd w:val="clear" w:color="auto" w:fill="FFFFFF"/>
        </w:rPr>
        <w:t>180-140°C</w:t>
      </w:r>
      <w:r w:rsidRPr="00736183">
        <w:rPr>
          <w:rFonts w:eastAsia="Times New Roman" w:cs="Sakkal Majalla" w:hint="cs"/>
          <w:sz w:val="20"/>
          <w:shd w:val="clear" w:color="auto" w:fill="FFFFFF"/>
          <w:rtl/>
        </w:rPr>
        <w:t>)</w:t>
      </w:r>
      <w:r w:rsidRPr="002E1AAE">
        <w:rPr>
          <w:rFonts w:eastAsia="Times New Roman" w:cs="Sakkal Majalla" w:hint="cs"/>
          <w:sz w:val="18"/>
          <w:szCs w:val="24"/>
          <w:shd w:val="clear" w:color="auto" w:fill="FFFFFF"/>
          <w:rtl/>
        </w:rPr>
        <w:t xml:space="preserve"> أربعة أغطية، الفترة </w:t>
      </w:r>
      <w:r w:rsidRPr="00736183">
        <w:rPr>
          <w:rFonts w:eastAsia="Times New Roman" w:cs="Sakkal Majalla" w:hint="cs"/>
          <w:sz w:val="20"/>
          <w:shd w:val="clear" w:color="auto" w:fill="FFFFFF"/>
          <w:rtl/>
        </w:rPr>
        <w:t>(</w:t>
      </w:r>
      <w:r w:rsidRPr="00736183">
        <w:rPr>
          <w:rFonts w:eastAsia="Times New Roman" w:cs="Sakkal Majalla"/>
          <w:sz w:val="20"/>
          <w:shd w:val="clear" w:color="auto" w:fill="FFFFFF"/>
        </w:rPr>
        <w:t>&gt;180°C</w:t>
      </w:r>
      <w:r w:rsidRPr="00736183">
        <w:rPr>
          <w:rFonts w:eastAsia="Times New Roman" w:cs="Sakkal Majalla" w:hint="cs"/>
          <w:sz w:val="20"/>
          <w:shd w:val="clear" w:color="auto" w:fill="FFFFFF"/>
          <w:rtl/>
        </w:rPr>
        <w:t xml:space="preserve">) </w:t>
      </w:r>
      <w:r w:rsidRPr="002E1AAE">
        <w:rPr>
          <w:rFonts w:eastAsia="Times New Roman" w:cs="Sakkal Majalla" w:hint="cs"/>
          <w:sz w:val="18"/>
          <w:szCs w:val="24"/>
          <w:shd w:val="clear" w:color="auto" w:fill="FFFFFF"/>
          <w:rtl/>
        </w:rPr>
        <w:t xml:space="preserve">خمسة أغطية. </w:t>
      </w:r>
    </w:p>
    <w:p w14:paraId="2F7F71F8" w14:textId="5493EB4B" w:rsidR="002E1AAE" w:rsidRPr="002E1AAE" w:rsidRDefault="0056371F" w:rsidP="002E1AAE">
      <w:pPr>
        <w:bidi/>
        <w:spacing w:line="240" w:lineRule="auto"/>
        <w:jc w:val="lowKashida"/>
        <w:rPr>
          <w:rFonts w:eastAsia="Times New Roman" w:cs="Sakkal Majalla"/>
          <w:sz w:val="18"/>
          <w:szCs w:val="24"/>
          <w:shd w:val="clear" w:color="auto" w:fill="FFFFFF"/>
          <w:rtl/>
        </w:rPr>
      </w:pPr>
      <w:r>
        <w:rPr>
          <w:rFonts w:eastAsia="Times New Roman" w:cs="Sakkal Majalla" w:hint="cs"/>
          <w:sz w:val="18"/>
          <w:szCs w:val="24"/>
          <w:shd w:val="clear" w:color="auto" w:fill="FFFFFF"/>
          <w:rtl/>
        </w:rPr>
        <w:t>إ</w:t>
      </w:r>
      <w:r w:rsidR="002E1AAE" w:rsidRPr="002E1AAE">
        <w:rPr>
          <w:rFonts w:eastAsia="Times New Roman" w:cs="Sakkal Majalla" w:hint="cs"/>
          <w:sz w:val="18"/>
          <w:szCs w:val="24"/>
          <w:shd w:val="clear" w:color="auto" w:fill="FFFFFF"/>
          <w:rtl/>
        </w:rPr>
        <w:t>ثر هذه الدراسة التحليلية</w:t>
      </w:r>
      <w:r>
        <w:rPr>
          <w:rFonts w:eastAsia="Times New Roman" w:cs="Sakkal Majalla" w:hint="cs"/>
          <w:sz w:val="18"/>
          <w:szCs w:val="24"/>
          <w:shd w:val="clear" w:color="auto" w:fill="FFFFFF"/>
          <w:rtl/>
        </w:rPr>
        <w:t>،</w:t>
      </w:r>
      <w:r w:rsidR="002E1AAE" w:rsidRPr="002E1AAE">
        <w:rPr>
          <w:rFonts w:eastAsia="Times New Roman" w:cs="Sakkal Majalla" w:hint="cs"/>
          <w:sz w:val="18"/>
          <w:szCs w:val="24"/>
          <w:shd w:val="clear" w:color="auto" w:fill="FFFFFF"/>
          <w:rtl/>
        </w:rPr>
        <w:t xml:space="preserve"> تم وضع خطة بحثية مستقبلية والتي تتضمن:</w:t>
      </w:r>
    </w:p>
    <w:p w14:paraId="4744047F" w14:textId="61D04AAD" w:rsidR="002E1AAE" w:rsidRPr="002E1AAE" w:rsidRDefault="002E1AAE" w:rsidP="0056371F">
      <w:pPr>
        <w:bidi/>
        <w:spacing w:line="240" w:lineRule="auto"/>
        <w:jc w:val="lowKashida"/>
        <w:rPr>
          <w:rFonts w:eastAsia="Times New Roman" w:cs="Sakkal Majalla"/>
          <w:sz w:val="18"/>
          <w:szCs w:val="24"/>
          <w:shd w:val="clear" w:color="auto" w:fill="FFFFFF"/>
          <w:rtl/>
        </w:rPr>
      </w:pPr>
      <w:r w:rsidRPr="00736183">
        <w:rPr>
          <w:rFonts w:eastAsia="Times New Roman"/>
          <w:sz w:val="20"/>
          <w:shd w:val="clear" w:color="auto" w:fill="FFFFFF"/>
          <w:rtl/>
        </w:rPr>
        <w:t>1.</w:t>
      </w:r>
      <w:r w:rsidRPr="002E1AAE">
        <w:rPr>
          <w:rFonts w:eastAsia="Times New Roman" w:cs="Sakkal Majalla" w:hint="cs"/>
          <w:sz w:val="18"/>
          <w:szCs w:val="24"/>
          <w:shd w:val="clear" w:color="auto" w:fill="FFFFFF"/>
          <w:rtl/>
        </w:rPr>
        <w:t xml:space="preserve"> اجراء تجربة عملية للتحقق من صلاحية التحليل العددي تحت ظروف معملية محددة من شدة اشعاع شمسي ودرجة حرارة الهواء المحيط وكذلك معدلات </w:t>
      </w:r>
      <w:r w:rsidR="0056371F" w:rsidRPr="002E1AAE">
        <w:rPr>
          <w:rFonts w:eastAsia="Times New Roman" w:cs="Sakkal Majalla" w:hint="cs"/>
          <w:sz w:val="18"/>
          <w:szCs w:val="24"/>
          <w:shd w:val="clear" w:color="auto" w:fill="FFFFFF"/>
          <w:rtl/>
        </w:rPr>
        <w:t xml:space="preserve">مختلفة </w:t>
      </w:r>
      <w:r w:rsidR="0056371F">
        <w:rPr>
          <w:rFonts w:eastAsia="Times New Roman" w:cs="Sakkal Majalla" w:hint="cs"/>
          <w:sz w:val="18"/>
          <w:szCs w:val="24"/>
          <w:shd w:val="clear" w:color="auto" w:fill="FFFFFF"/>
          <w:rtl/>
        </w:rPr>
        <w:t xml:space="preserve"> من </w:t>
      </w:r>
      <w:r w:rsidRPr="002E1AAE">
        <w:rPr>
          <w:rFonts w:eastAsia="Times New Roman" w:cs="Sakkal Majalla" w:hint="cs"/>
          <w:sz w:val="18"/>
          <w:szCs w:val="24"/>
          <w:shd w:val="clear" w:color="auto" w:fill="FFFFFF"/>
          <w:rtl/>
        </w:rPr>
        <w:t xml:space="preserve">تدفق ودرجات حرارة دخول المائع. </w:t>
      </w:r>
    </w:p>
    <w:p w14:paraId="176D47F8" w14:textId="77777777" w:rsidR="002E1AAE" w:rsidRPr="002E1AAE" w:rsidRDefault="002E1AAE" w:rsidP="002E1AAE">
      <w:pPr>
        <w:bidi/>
        <w:spacing w:line="240" w:lineRule="auto"/>
        <w:jc w:val="lowKashida"/>
        <w:rPr>
          <w:rFonts w:eastAsia="Times New Roman" w:cs="Sakkal Majalla"/>
          <w:sz w:val="18"/>
          <w:szCs w:val="24"/>
          <w:shd w:val="clear" w:color="auto" w:fill="FFFFFF"/>
          <w:rtl/>
        </w:rPr>
      </w:pPr>
      <w:r w:rsidRPr="00736183">
        <w:rPr>
          <w:rFonts w:eastAsia="Times New Roman"/>
          <w:sz w:val="20"/>
          <w:shd w:val="clear" w:color="auto" w:fill="FFFFFF"/>
          <w:rtl/>
        </w:rPr>
        <w:t>2.</w:t>
      </w:r>
      <w:r w:rsidRPr="002E1AAE">
        <w:rPr>
          <w:rFonts w:eastAsia="Times New Roman" w:cs="Sakkal Majalla" w:hint="cs"/>
          <w:sz w:val="18"/>
          <w:szCs w:val="24"/>
          <w:shd w:val="clear" w:color="auto" w:fill="FFFFFF"/>
          <w:rtl/>
        </w:rPr>
        <w:t xml:space="preserve"> اجراء محاكاة باستخدام برنامج المحاكاة الديناميكي  </w:t>
      </w:r>
      <w:r w:rsidRPr="002E1AAE">
        <w:rPr>
          <w:rFonts w:eastAsia="Times New Roman" w:cs="Sakkal Majalla"/>
          <w:sz w:val="18"/>
          <w:szCs w:val="24"/>
          <w:shd w:val="clear" w:color="auto" w:fill="FFFFFF"/>
        </w:rPr>
        <w:t>Transient System Simulation Tool</w:t>
      </w:r>
      <w:r w:rsidRPr="002E1AAE">
        <w:rPr>
          <w:rFonts w:eastAsia="Times New Roman" w:cs="Sakkal Majalla" w:hint="cs"/>
          <w:sz w:val="18"/>
          <w:szCs w:val="24"/>
          <w:shd w:val="clear" w:color="auto" w:fill="FFFFFF"/>
          <w:rtl/>
        </w:rPr>
        <w:t xml:space="preserve"> </w:t>
      </w:r>
      <w:r w:rsidRPr="002E1AAE">
        <w:rPr>
          <w:rFonts w:eastAsia="Times New Roman" w:cs="Sakkal Majalla"/>
          <w:sz w:val="18"/>
          <w:szCs w:val="24"/>
          <w:shd w:val="clear" w:color="auto" w:fill="FFFFFF"/>
        </w:rPr>
        <w:t>TRNSYS)</w:t>
      </w:r>
      <w:r w:rsidRPr="002E1AAE">
        <w:rPr>
          <w:rFonts w:eastAsia="Times New Roman" w:cs="Sakkal Majalla" w:hint="cs"/>
          <w:sz w:val="18"/>
          <w:szCs w:val="24"/>
          <w:shd w:val="clear" w:color="auto" w:fill="FFFFFF"/>
          <w:rtl/>
        </w:rPr>
        <w:t>)</w:t>
      </w:r>
    </w:p>
    <w:p w14:paraId="566EA1AD" w14:textId="77777777" w:rsidR="002E1AAE" w:rsidRPr="00E46F4C" w:rsidRDefault="002E1AAE" w:rsidP="002E1AAE">
      <w:pPr>
        <w:jc w:val="lowKashida"/>
        <w:rPr>
          <w:rFonts w:asciiTheme="majorBidi" w:hAnsiTheme="majorBidi" w:cstheme="majorBidi"/>
          <w:color w:val="000000"/>
          <w:sz w:val="20"/>
          <w:rtl/>
          <w:lang w:val="en-US"/>
        </w:rPr>
      </w:pPr>
    </w:p>
    <w:p w14:paraId="5396791F" w14:textId="77777777" w:rsidR="002E7E2C" w:rsidRDefault="002E7E2C" w:rsidP="000648AA">
      <w:pPr>
        <w:pStyle w:val="MDPI62BackMatter"/>
        <w:spacing w:after="0"/>
        <w:ind w:left="0"/>
        <w:rPr>
          <w:rFonts w:ascii="Times New Roman" w:hAnsi="Times New Roman"/>
          <w:b/>
          <w:sz w:val="20"/>
        </w:rPr>
        <w:sectPr w:rsidR="002E7E2C" w:rsidSect="003B21CE">
          <w:footnotePr>
            <w:numFmt w:val="chicago"/>
          </w:footnotePr>
          <w:type w:val="continuous"/>
          <w:pgSz w:w="11907" w:h="16840" w:code="9"/>
          <w:pgMar w:top="851" w:right="851" w:bottom="851" w:left="851" w:header="567" w:footer="567" w:gutter="0"/>
          <w:cols w:num="2" w:space="284"/>
          <w:bidi/>
          <w:docGrid w:linePitch="218"/>
        </w:sectPr>
      </w:pPr>
    </w:p>
    <w:p w14:paraId="4182E424" w14:textId="55770F65" w:rsidR="002E7E2C" w:rsidRDefault="002E7E2C" w:rsidP="000648AA">
      <w:pPr>
        <w:pStyle w:val="MDPI62BackMatter"/>
        <w:spacing w:after="0"/>
        <w:ind w:left="0"/>
        <w:rPr>
          <w:rFonts w:ascii="Times New Roman" w:hAnsi="Times New Roman"/>
          <w:b/>
          <w:sz w:val="20"/>
        </w:rPr>
      </w:pPr>
    </w:p>
    <w:p w14:paraId="08F678AA" w14:textId="77777777" w:rsidR="002E7E2C" w:rsidRDefault="002E7E2C" w:rsidP="000648AA">
      <w:pPr>
        <w:pStyle w:val="MDPI62BackMatter"/>
        <w:spacing w:after="0"/>
        <w:ind w:left="0"/>
        <w:rPr>
          <w:rFonts w:ascii="Times New Roman" w:hAnsi="Times New Roman"/>
          <w:b/>
          <w:sz w:val="20"/>
        </w:rPr>
        <w:sectPr w:rsidR="002E7E2C" w:rsidSect="002E7E2C">
          <w:footnotePr>
            <w:numFmt w:val="chicago"/>
          </w:footnotePr>
          <w:type w:val="continuous"/>
          <w:pgSz w:w="11907" w:h="16840" w:code="9"/>
          <w:pgMar w:top="851" w:right="851" w:bottom="851" w:left="851" w:header="567" w:footer="567" w:gutter="0"/>
          <w:cols w:space="284"/>
          <w:bidi/>
          <w:docGrid w:linePitch="218"/>
        </w:sectPr>
      </w:pPr>
    </w:p>
    <w:p w14:paraId="6D3D469B" w14:textId="4EB17586" w:rsidR="002E1AAE" w:rsidRPr="006058E5" w:rsidRDefault="000519E3" w:rsidP="000648AA">
      <w:pPr>
        <w:pStyle w:val="MDPI62BackMatter"/>
        <w:spacing w:after="0"/>
        <w:ind w:left="0"/>
        <w:rPr>
          <w:rFonts w:ascii="Times New Roman" w:hAnsi="Times New Roman"/>
          <w:sz w:val="20"/>
        </w:rPr>
      </w:pPr>
      <w:r>
        <w:rPr>
          <w:rFonts w:ascii="Times New Roman" w:hAnsi="Times New Roman"/>
          <w:b/>
          <w:sz w:val="20"/>
        </w:rPr>
        <w:lastRenderedPageBreak/>
        <w:t>A</w:t>
      </w:r>
      <w:r w:rsidR="002E1AAE" w:rsidRPr="008E7A2B">
        <w:rPr>
          <w:rFonts w:ascii="Times New Roman" w:hAnsi="Times New Roman"/>
          <w:b/>
          <w:sz w:val="20"/>
        </w:rPr>
        <w:t xml:space="preserve">uthor </w:t>
      </w:r>
      <w:r>
        <w:rPr>
          <w:rFonts w:ascii="Times New Roman" w:hAnsi="Times New Roman"/>
          <w:b/>
          <w:sz w:val="20"/>
        </w:rPr>
        <w:t>Contributions</w:t>
      </w:r>
      <w:r w:rsidR="002E1AAE" w:rsidRPr="006058E5">
        <w:rPr>
          <w:rFonts w:ascii="Times New Roman" w:hAnsi="Times New Roman"/>
          <w:b/>
          <w:sz w:val="20"/>
        </w:rPr>
        <w:t>:</w:t>
      </w:r>
      <w:r w:rsidR="002E1AAE" w:rsidRPr="006058E5">
        <w:rPr>
          <w:rFonts w:ascii="Times New Roman" w:hAnsi="Times New Roman"/>
          <w:sz w:val="20"/>
        </w:rPr>
        <w:t xml:space="preserve"> "</w:t>
      </w:r>
      <w:r w:rsidR="002B0EA4">
        <w:rPr>
          <w:rFonts w:ascii="Times New Roman" w:hAnsi="Times New Roman"/>
          <w:sz w:val="20"/>
        </w:rPr>
        <w:t>All</w:t>
      </w:r>
      <w:r w:rsidR="002E1AAE">
        <w:rPr>
          <w:rFonts w:ascii="Times New Roman" w:hAnsi="Times New Roman"/>
          <w:sz w:val="20"/>
        </w:rPr>
        <w:t xml:space="preserve"> authors</w:t>
      </w:r>
      <w:r w:rsidR="002E1AAE" w:rsidRPr="00385E76">
        <w:rPr>
          <w:rFonts w:ascii="Times New Roman" w:hAnsi="Times New Roman"/>
          <w:sz w:val="20"/>
        </w:rPr>
        <w:t xml:space="preserve"> have made </w:t>
      </w:r>
      <w:r w:rsidR="002B0EA4" w:rsidRPr="00385E76">
        <w:rPr>
          <w:rFonts w:ascii="Times New Roman" w:hAnsi="Times New Roman"/>
          <w:sz w:val="20"/>
        </w:rPr>
        <w:t>a substantial</w:t>
      </w:r>
      <w:r w:rsidR="002E1AAE" w:rsidRPr="00385E76">
        <w:rPr>
          <w:rFonts w:ascii="Times New Roman" w:hAnsi="Times New Roman"/>
          <w:sz w:val="20"/>
        </w:rPr>
        <w:t xml:space="preserve">, direct, and intellectual contribution </w:t>
      </w:r>
      <w:r w:rsidR="002B0EA4" w:rsidRPr="00385E76">
        <w:rPr>
          <w:rFonts w:ascii="Times New Roman" w:hAnsi="Times New Roman"/>
          <w:sz w:val="20"/>
        </w:rPr>
        <w:t>to the work and</w:t>
      </w:r>
      <w:r w:rsidR="002E1AAE" w:rsidRPr="00385E76">
        <w:rPr>
          <w:rFonts w:ascii="Times New Roman" w:hAnsi="Times New Roman"/>
          <w:sz w:val="20"/>
        </w:rPr>
        <w:t xml:space="preserve"> approved it for publication</w:t>
      </w:r>
      <w:r w:rsidR="002B0EA4">
        <w:rPr>
          <w:rFonts w:ascii="Times New Roman" w:hAnsi="Times New Roman"/>
          <w:sz w:val="20"/>
        </w:rPr>
        <w:t>.</w:t>
      </w:r>
      <w:r w:rsidR="002E1AAE" w:rsidRPr="006058E5">
        <w:rPr>
          <w:rFonts w:ascii="Times New Roman" w:hAnsi="Times New Roman"/>
          <w:sz w:val="20"/>
        </w:rPr>
        <w:t xml:space="preserve">" </w:t>
      </w:r>
    </w:p>
    <w:p w14:paraId="62CAA390" w14:textId="77777777" w:rsidR="002E1AAE" w:rsidRPr="006058E5" w:rsidRDefault="002E1AAE" w:rsidP="000648AA">
      <w:pPr>
        <w:pStyle w:val="MDPI62BackMatter"/>
        <w:spacing w:after="0"/>
        <w:ind w:left="0"/>
        <w:rPr>
          <w:rFonts w:ascii="Times New Roman" w:hAnsi="Times New Roman"/>
          <w:sz w:val="20"/>
        </w:rPr>
      </w:pPr>
      <w:r w:rsidRPr="006058E5">
        <w:rPr>
          <w:rFonts w:ascii="Times New Roman" w:hAnsi="Times New Roman"/>
          <w:b/>
          <w:sz w:val="20"/>
        </w:rPr>
        <w:t>Funding:</w:t>
      </w:r>
      <w:r w:rsidRPr="006058E5">
        <w:rPr>
          <w:rFonts w:ascii="Times New Roman" w:hAnsi="Times New Roman"/>
          <w:sz w:val="20"/>
        </w:rPr>
        <w:t xml:space="preserve"> "This research received no external funding." </w:t>
      </w:r>
    </w:p>
    <w:p w14:paraId="12F1C3E0" w14:textId="77777777" w:rsidR="002E1AAE" w:rsidRPr="006058E5" w:rsidRDefault="002E1AAE" w:rsidP="000648AA">
      <w:pPr>
        <w:pStyle w:val="MDPI62BackMatter"/>
        <w:spacing w:after="0"/>
        <w:ind w:left="0"/>
        <w:rPr>
          <w:rFonts w:ascii="Times New Roman" w:hAnsi="Times New Roman"/>
          <w:sz w:val="20"/>
        </w:rPr>
      </w:pPr>
      <w:bookmarkStart w:id="1" w:name="_Hlk60054323"/>
      <w:r w:rsidRPr="006058E5">
        <w:rPr>
          <w:rFonts w:ascii="Times New Roman" w:hAnsi="Times New Roman"/>
          <w:b/>
          <w:sz w:val="20"/>
        </w:rPr>
        <w:t xml:space="preserve">Data Availability Statement: </w:t>
      </w:r>
      <w:r w:rsidRPr="006058E5">
        <w:rPr>
          <w:rFonts w:ascii="Times New Roman" w:hAnsi="Times New Roman"/>
          <w:sz w:val="20"/>
        </w:rPr>
        <w:t>"</w:t>
      </w:r>
      <w:r w:rsidRPr="00413FD8">
        <w:rPr>
          <w:sz w:val="20"/>
        </w:rPr>
        <w:t>No data were used to support this study</w:t>
      </w:r>
      <w:r w:rsidRPr="006058E5">
        <w:rPr>
          <w:rFonts w:ascii="Times New Roman" w:hAnsi="Times New Roman"/>
          <w:sz w:val="20"/>
        </w:rPr>
        <w:t>."</w:t>
      </w:r>
    </w:p>
    <w:bookmarkEnd w:id="1"/>
    <w:p w14:paraId="5FF425D1" w14:textId="77777777" w:rsidR="002E1AAE" w:rsidRPr="006058E5" w:rsidRDefault="002E1AAE" w:rsidP="000648AA">
      <w:pPr>
        <w:pStyle w:val="MDPI62BackMatter"/>
        <w:spacing w:after="0"/>
        <w:ind w:left="0"/>
        <w:rPr>
          <w:rFonts w:ascii="Times New Roman" w:hAnsi="Times New Roman"/>
          <w:b/>
          <w:bCs/>
          <w:sz w:val="20"/>
        </w:rPr>
      </w:pPr>
      <w:r w:rsidRPr="006058E5">
        <w:rPr>
          <w:rFonts w:ascii="Times New Roman" w:hAnsi="Times New Roman"/>
          <w:b/>
          <w:sz w:val="20"/>
        </w:rPr>
        <w:t>Conflicts of Interest:</w:t>
      </w:r>
      <w:r w:rsidRPr="006058E5">
        <w:rPr>
          <w:rFonts w:ascii="Times New Roman" w:hAnsi="Times New Roman"/>
          <w:sz w:val="20"/>
        </w:rPr>
        <w:t xml:space="preserve"> "The authors declare</w:t>
      </w:r>
      <w:r>
        <w:rPr>
          <w:rFonts w:ascii="Times New Roman" w:hAnsi="Times New Roman"/>
          <w:sz w:val="20"/>
        </w:rPr>
        <w:t xml:space="preserve"> that they have</w:t>
      </w:r>
      <w:r w:rsidRPr="006058E5">
        <w:rPr>
          <w:rFonts w:ascii="Times New Roman" w:hAnsi="Times New Roman"/>
          <w:sz w:val="20"/>
        </w:rPr>
        <w:t xml:space="preserve"> no conflict of interest." </w:t>
      </w:r>
    </w:p>
    <w:p w14:paraId="345B9AAB" w14:textId="4AB55395" w:rsidR="002E1AAE" w:rsidRPr="00413FD8" w:rsidRDefault="002E1AAE" w:rsidP="000648AA">
      <w:pPr>
        <w:rPr>
          <w:rFonts w:asciiTheme="majorBidi" w:hAnsiTheme="majorBidi" w:cstheme="majorBidi"/>
          <w:color w:val="000000"/>
          <w:sz w:val="20"/>
        </w:rPr>
      </w:pPr>
      <w:r w:rsidRPr="00413FD8">
        <w:rPr>
          <w:b/>
          <w:bCs/>
          <w:sz w:val="20"/>
        </w:rPr>
        <w:t>Acknowledgments</w:t>
      </w:r>
      <w:r>
        <w:rPr>
          <w:sz w:val="20"/>
        </w:rPr>
        <w:t>:</w:t>
      </w:r>
      <w:r w:rsidRPr="00413FD8">
        <w:rPr>
          <w:sz w:val="20"/>
        </w:rPr>
        <w:t xml:space="preserve"> </w:t>
      </w:r>
      <w:r>
        <w:rPr>
          <w:rFonts w:asciiTheme="majorBidi" w:hAnsiTheme="majorBidi" w:cstheme="majorBidi"/>
          <w:color w:val="000000"/>
          <w:sz w:val="20"/>
        </w:rPr>
        <w:t>"</w:t>
      </w:r>
      <w:r w:rsidRPr="00A16F9C">
        <w:rPr>
          <w:rFonts w:asciiTheme="majorBidi" w:hAnsiTheme="majorBidi" w:cstheme="majorBidi"/>
          <w:color w:val="000000"/>
          <w:sz w:val="20"/>
        </w:rPr>
        <w:t xml:space="preserve">The authors would like to express their appreciation to the </w:t>
      </w:r>
      <w:r w:rsidR="00E46F4C">
        <w:rPr>
          <w:rFonts w:asciiTheme="majorBidi" w:hAnsiTheme="majorBidi" w:cstheme="majorBidi"/>
          <w:color w:val="000000"/>
          <w:sz w:val="20"/>
        </w:rPr>
        <w:t xml:space="preserve">Research </w:t>
      </w:r>
      <w:proofErr w:type="spellStart"/>
      <w:r w:rsidR="00E46F4C">
        <w:rPr>
          <w:rFonts w:asciiTheme="majorBidi" w:hAnsiTheme="majorBidi" w:cstheme="majorBidi"/>
          <w:color w:val="000000"/>
          <w:sz w:val="20"/>
        </w:rPr>
        <w:t>Center</w:t>
      </w:r>
      <w:proofErr w:type="spellEnd"/>
      <w:r w:rsidR="00E46F4C">
        <w:rPr>
          <w:rFonts w:asciiTheme="majorBidi" w:hAnsiTheme="majorBidi" w:cstheme="majorBidi"/>
          <w:color w:val="000000"/>
          <w:sz w:val="20"/>
        </w:rPr>
        <w:t xml:space="preserve"> for Renewable Energy and Sustainable D</w:t>
      </w:r>
      <w:r w:rsidRPr="00A16F9C">
        <w:rPr>
          <w:rFonts w:asciiTheme="majorBidi" w:hAnsiTheme="majorBidi" w:cstheme="majorBidi"/>
          <w:color w:val="000000"/>
          <w:sz w:val="20"/>
        </w:rPr>
        <w:t xml:space="preserve">evelopment, </w:t>
      </w:r>
      <w:proofErr w:type="spellStart"/>
      <w:r w:rsidRPr="00A16F9C">
        <w:rPr>
          <w:rFonts w:asciiTheme="majorBidi" w:hAnsiTheme="majorBidi" w:cstheme="majorBidi"/>
          <w:color w:val="000000"/>
          <w:sz w:val="20"/>
        </w:rPr>
        <w:t>Wadi</w:t>
      </w:r>
      <w:proofErr w:type="spellEnd"/>
      <w:r w:rsidRPr="00A16F9C">
        <w:rPr>
          <w:rFonts w:asciiTheme="majorBidi" w:hAnsiTheme="majorBidi" w:cstheme="majorBidi"/>
          <w:color w:val="000000"/>
          <w:sz w:val="20"/>
        </w:rPr>
        <w:t xml:space="preserve"> </w:t>
      </w:r>
      <w:proofErr w:type="spellStart"/>
      <w:r w:rsidRPr="00A16F9C">
        <w:rPr>
          <w:rFonts w:asciiTheme="majorBidi" w:hAnsiTheme="majorBidi" w:cstheme="majorBidi"/>
          <w:color w:val="000000"/>
          <w:sz w:val="20"/>
        </w:rPr>
        <w:t>Alshatti</w:t>
      </w:r>
      <w:proofErr w:type="spellEnd"/>
      <w:r w:rsidRPr="00A16F9C">
        <w:rPr>
          <w:rFonts w:asciiTheme="majorBidi" w:hAnsiTheme="majorBidi" w:cstheme="majorBidi"/>
          <w:color w:val="000000"/>
          <w:sz w:val="20"/>
        </w:rPr>
        <w:t xml:space="preserve"> University, Brack-Libya</w:t>
      </w:r>
      <w:r w:rsidR="00691E8D">
        <w:rPr>
          <w:rFonts w:asciiTheme="majorBidi" w:hAnsiTheme="majorBidi" w:cstheme="majorBidi"/>
          <w:color w:val="000000"/>
          <w:sz w:val="20"/>
        </w:rPr>
        <w:t>, for their support during the study</w:t>
      </w:r>
      <w:r>
        <w:rPr>
          <w:rFonts w:asciiTheme="majorBidi" w:hAnsiTheme="majorBidi" w:cstheme="majorBidi"/>
          <w:color w:val="000000"/>
          <w:sz w:val="20"/>
        </w:rPr>
        <w:t>."</w:t>
      </w:r>
    </w:p>
    <w:p w14:paraId="3949607F" w14:textId="77777777" w:rsidR="002E1AAE" w:rsidRDefault="002E1AAE" w:rsidP="002E1AAE">
      <w:pPr>
        <w:jc w:val="lowKashida"/>
        <w:rPr>
          <w:rFonts w:asciiTheme="majorBidi" w:hAnsiTheme="majorBidi" w:cstheme="majorBidi"/>
          <w:color w:val="000000"/>
          <w:sz w:val="20"/>
          <w:rtl/>
        </w:rPr>
      </w:pPr>
    </w:p>
    <w:p w14:paraId="4F07C1D3" w14:textId="77777777" w:rsidR="002E1AAE" w:rsidRPr="00736183" w:rsidRDefault="002E1AAE" w:rsidP="00E46F4C">
      <w:pPr>
        <w:spacing w:line="240" w:lineRule="auto"/>
        <w:rPr>
          <w:b/>
          <w:bCs/>
          <w:sz w:val="20"/>
          <w:lang w:val="en-US"/>
        </w:rPr>
      </w:pPr>
      <w:r w:rsidRPr="00C753DF">
        <w:rPr>
          <w:b/>
          <w:bCs/>
          <w:sz w:val="20"/>
        </w:rPr>
        <w:t>References</w:t>
      </w:r>
    </w:p>
    <w:p w14:paraId="5C1A9861" w14:textId="77777777" w:rsidR="002E1AAE" w:rsidRPr="009D680E" w:rsidRDefault="002E1AAE" w:rsidP="00E46F4C">
      <w:pPr>
        <w:spacing w:line="240" w:lineRule="auto"/>
        <w:ind w:left="426" w:hanging="426"/>
        <w:jc w:val="both"/>
        <w:rPr>
          <w:rFonts w:asciiTheme="majorBidi" w:hAnsiTheme="majorBidi" w:cstheme="majorBidi"/>
          <w:color w:val="000000"/>
          <w:sz w:val="18"/>
          <w:szCs w:val="18"/>
        </w:rPr>
      </w:pPr>
      <w:r w:rsidRPr="009D680E">
        <w:rPr>
          <w:rFonts w:asciiTheme="majorBidi" w:hAnsiTheme="majorBidi"/>
          <w:color w:val="000000"/>
          <w:sz w:val="18"/>
          <w:szCs w:val="18"/>
          <w:rtl/>
        </w:rPr>
        <w:t xml:space="preserve">[1] </w:t>
      </w:r>
      <w:r w:rsidRPr="009D680E">
        <w:rPr>
          <w:rFonts w:asciiTheme="majorBidi" w:hAnsiTheme="majorBidi"/>
          <w:color w:val="000000"/>
          <w:sz w:val="18"/>
          <w:szCs w:val="18"/>
          <w:rtl/>
        </w:rPr>
        <w:tab/>
      </w:r>
      <w:r w:rsidRPr="009D680E">
        <w:rPr>
          <w:rFonts w:asciiTheme="majorBidi" w:hAnsiTheme="majorBidi" w:cstheme="majorBidi"/>
          <w:color w:val="000000"/>
          <w:sz w:val="18"/>
          <w:szCs w:val="18"/>
        </w:rPr>
        <w:t xml:space="preserve">Y. Nassar, H. El- </w:t>
      </w:r>
      <w:proofErr w:type="spellStart"/>
      <w:r w:rsidRPr="009D680E">
        <w:rPr>
          <w:rFonts w:asciiTheme="majorBidi" w:hAnsiTheme="majorBidi" w:cstheme="majorBidi"/>
          <w:color w:val="000000"/>
          <w:sz w:val="18"/>
          <w:szCs w:val="18"/>
        </w:rPr>
        <w:t>Khozondar</w:t>
      </w:r>
      <w:proofErr w:type="spellEnd"/>
      <w:r w:rsidRPr="009D680E">
        <w:rPr>
          <w:rFonts w:asciiTheme="majorBidi" w:hAnsiTheme="majorBidi" w:cstheme="majorBidi"/>
          <w:color w:val="000000"/>
          <w:sz w:val="18"/>
          <w:szCs w:val="18"/>
        </w:rPr>
        <w:t xml:space="preserve">, N. </w:t>
      </w:r>
      <w:proofErr w:type="spellStart"/>
      <w:r w:rsidRPr="009D680E">
        <w:rPr>
          <w:rFonts w:asciiTheme="majorBidi" w:hAnsiTheme="majorBidi" w:cstheme="majorBidi"/>
          <w:color w:val="000000"/>
          <w:sz w:val="18"/>
          <w:szCs w:val="18"/>
        </w:rPr>
        <w:t>Abohamoud</w:t>
      </w:r>
      <w:proofErr w:type="spellEnd"/>
      <w:r w:rsidRPr="009D680E">
        <w:rPr>
          <w:rFonts w:asciiTheme="majorBidi" w:hAnsiTheme="majorBidi" w:cstheme="majorBidi"/>
          <w:color w:val="000000"/>
          <w:sz w:val="18"/>
          <w:szCs w:val="18"/>
        </w:rPr>
        <w:t xml:space="preserve">, A. </w:t>
      </w:r>
      <w:proofErr w:type="spellStart"/>
      <w:r w:rsidRPr="009D680E">
        <w:rPr>
          <w:rFonts w:asciiTheme="majorBidi" w:hAnsiTheme="majorBidi" w:cstheme="majorBidi"/>
          <w:color w:val="000000"/>
          <w:sz w:val="18"/>
          <w:szCs w:val="18"/>
        </w:rPr>
        <w:t>Abubaker</w:t>
      </w:r>
      <w:proofErr w:type="spellEnd"/>
      <w:r w:rsidRPr="009D680E">
        <w:rPr>
          <w:rFonts w:asciiTheme="majorBidi" w:hAnsiTheme="majorBidi" w:cstheme="majorBidi"/>
          <w:color w:val="000000"/>
          <w:sz w:val="18"/>
          <w:szCs w:val="18"/>
        </w:rPr>
        <w:t xml:space="preserve">, A. Ahmed, A. </w:t>
      </w:r>
      <w:proofErr w:type="spellStart"/>
      <w:r w:rsidRPr="009D680E">
        <w:rPr>
          <w:rFonts w:asciiTheme="majorBidi" w:hAnsiTheme="majorBidi" w:cstheme="majorBidi"/>
          <w:color w:val="000000"/>
          <w:sz w:val="18"/>
          <w:szCs w:val="18"/>
        </w:rPr>
        <w:t>Alsharif</w:t>
      </w:r>
      <w:proofErr w:type="spellEnd"/>
      <w:r w:rsidRPr="009D680E">
        <w:rPr>
          <w:rFonts w:asciiTheme="majorBidi" w:hAnsiTheme="majorBidi" w:cstheme="majorBidi"/>
          <w:color w:val="000000"/>
          <w:sz w:val="18"/>
          <w:szCs w:val="18"/>
        </w:rPr>
        <w:t xml:space="preserve"> and M. </w:t>
      </w:r>
      <w:proofErr w:type="spellStart"/>
      <w:r w:rsidRPr="009D680E">
        <w:rPr>
          <w:rFonts w:asciiTheme="majorBidi" w:hAnsiTheme="majorBidi" w:cstheme="majorBidi"/>
          <w:color w:val="000000"/>
          <w:sz w:val="18"/>
          <w:szCs w:val="18"/>
        </w:rPr>
        <w:t>Khaleel</w:t>
      </w:r>
      <w:proofErr w:type="spellEnd"/>
      <w:r w:rsidRPr="009D680E">
        <w:rPr>
          <w:rFonts w:asciiTheme="majorBidi" w:hAnsiTheme="majorBidi" w:cstheme="majorBidi"/>
          <w:color w:val="000000"/>
          <w:sz w:val="18"/>
          <w:szCs w:val="18"/>
        </w:rPr>
        <w:t xml:space="preserve">, "Regression Model </w:t>
      </w:r>
      <w:r w:rsidRPr="009D680E">
        <w:rPr>
          <w:rFonts w:asciiTheme="majorBidi" w:hAnsiTheme="majorBidi" w:cstheme="majorBidi"/>
          <w:color w:val="000000"/>
          <w:sz w:val="18"/>
          <w:szCs w:val="18"/>
        </w:rPr>
        <w:lastRenderedPageBreak/>
        <w:t>for Optimum Solar Collectors' Tilt Angles in Libya," in The 8th International Engineering Conference on Renewable Energy &amp; Sustainability (</w:t>
      </w:r>
      <w:proofErr w:type="spellStart"/>
      <w:r w:rsidRPr="009D680E">
        <w:rPr>
          <w:rFonts w:asciiTheme="majorBidi" w:hAnsiTheme="majorBidi" w:cstheme="majorBidi"/>
          <w:color w:val="000000"/>
          <w:sz w:val="18"/>
          <w:szCs w:val="18"/>
        </w:rPr>
        <w:t>ieCRES</w:t>
      </w:r>
      <w:proofErr w:type="spellEnd"/>
      <w:r w:rsidRPr="009D680E">
        <w:rPr>
          <w:rFonts w:asciiTheme="majorBidi" w:hAnsiTheme="majorBidi" w:cstheme="majorBidi"/>
          <w:color w:val="000000"/>
          <w:sz w:val="18"/>
          <w:szCs w:val="18"/>
        </w:rPr>
        <w:t xml:space="preserve"> 2023), Gaza Strip, Palestine, May 8-9, 2023</w:t>
      </w:r>
      <w:r w:rsidRPr="009D680E">
        <w:rPr>
          <w:rFonts w:asciiTheme="majorBidi" w:hAnsiTheme="majorBidi"/>
          <w:color w:val="000000"/>
          <w:sz w:val="18"/>
          <w:szCs w:val="18"/>
          <w:rtl/>
        </w:rPr>
        <w:t xml:space="preserve">. </w:t>
      </w:r>
    </w:p>
    <w:p w14:paraId="0354B528" w14:textId="66D83915" w:rsidR="002E1AAE" w:rsidRPr="009D680E" w:rsidRDefault="002E1AAE" w:rsidP="002E1AAE">
      <w:pPr>
        <w:ind w:left="426" w:hanging="426"/>
        <w:jc w:val="both"/>
        <w:rPr>
          <w:rFonts w:asciiTheme="majorBidi" w:hAnsiTheme="majorBidi" w:cstheme="majorBidi"/>
          <w:color w:val="000000"/>
          <w:sz w:val="18"/>
          <w:szCs w:val="18"/>
        </w:rPr>
      </w:pPr>
      <w:r w:rsidRPr="009D680E">
        <w:rPr>
          <w:rFonts w:asciiTheme="majorBidi" w:hAnsiTheme="majorBidi"/>
          <w:color w:val="000000"/>
          <w:sz w:val="18"/>
          <w:szCs w:val="18"/>
          <w:rtl/>
        </w:rPr>
        <w:t xml:space="preserve">[2] </w:t>
      </w:r>
      <w:r w:rsidRPr="009D680E">
        <w:rPr>
          <w:rFonts w:asciiTheme="majorBidi" w:hAnsiTheme="majorBidi"/>
          <w:color w:val="000000"/>
          <w:sz w:val="18"/>
          <w:szCs w:val="18"/>
          <w:rtl/>
        </w:rPr>
        <w:tab/>
      </w:r>
      <w:r w:rsidRPr="009D680E">
        <w:rPr>
          <w:rFonts w:asciiTheme="majorBidi" w:hAnsiTheme="majorBidi" w:cstheme="majorBidi"/>
          <w:color w:val="000000"/>
          <w:sz w:val="18"/>
          <w:szCs w:val="18"/>
        </w:rPr>
        <w:t xml:space="preserve">M. </w:t>
      </w:r>
      <w:proofErr w:type="spellStart"/>
      <w:r w:rsidRPr="009D680E">
        <w:rPr>
          <w:rFonts w:asciiTheme="majorBidi" w:hAnsiTheme="majorBidi" w:cstheme="majorBidi"/>
          <w:color w:val="000000"/>
          <w:sz w:val="18"/>
          <w:szCs w:val="18"/>
        </w:rPr>
        <w:t>Andeef</w:t>
      </w:r>
      <w:proofErr w:type="spellEnd"/>
      <w:r w:rsidRPr="009D680E">
        <w:rPr>
          <w:rFonts w:asciiTheme="majorBidi" w:hAnsiTheme="majorBidi" w:cstheme="majorBidi"/>
          <w:color w:val="000000"/>
          <w:sz w:val="18"/>
          <w:szCs w:val="18"/>
        </w:rPr>
        <w:t xml:space="preserve">, K. </w:t>
      </w:r>
      <w:proofErr w:type="spellStart"/>
      <w:r w:rsidRPr="009D680E">
        <w:rPr>
          <w:rFonts w:asciiTheme="majorBidi" w:hAnsiTheme="majorBidi" w:cstheme="majorBidi"/>
          <w:color w:val="000000"/>
          <w:sz w:val="18"/>
          <w:szCs w:val="18"/>
        </w:rPr>
        <w:t>Bakouri</w:t>
      </w:r>
      <w:proofErr w:type="spellEnd"/>
      <w:r w:rsidRPr="009D680E">
        <w:rPr>
          <w:rFonts w:asciiTheme="majorBidi" w:hAnsiTheme="majorBidi" w:cstheme="majorBidi"/>
          <w:color w:val="000000"/>
          <w:sz w:val="18"/>
          <w:szCs w:val="18"/>
        </w:rPr>
        <w:t>, B. Ahmed, A. Gait, F. El-</w:t>
      </w:r>
      <w:proofErr w:type="spellStart"/>
      <w:r w:rsidRPr="009D680E">
        <w:rPr>
          <w:rFonts w:asciiTheme="majorBidi" w:hAnsiTheme="majorBidi" w:cstheme="majorBidi"/>
          <w:color w:val="000000"/>
          <w:sz w:val="18"/>
          <w:szCs w:val="18"/>
        </w:rPr>
        <w:t>Batta</w:t>
      </w:r>
      <w:proofErr w:type="spellEnd"/>
      <w:r w:rsidRPr="009D680E">
        <w:rPr>
          <w:rFonts w:asciiTheme="majorBidi" w:hAnsiTheme="majorBidi" w:cstheme="majorBidi"/>
          <w:color w:val="000000"/>
          <w:sz w:val="18"/>
          <w:szCs w:val="18"/>
        </w:rPr>
        <w:t xml:space="preserve">, F. </w:t>
      </w:r>
      <w:proofErr w:type="spellStart"/>
      <w:r w:rsidRPr="009D680E">
        <w:rPr>
          <w:rFonts w:asciiTheme="majorBidi" w:hAnsiTheme="majorBidi" w:cstheme="majorBidi"/>
          <w:color w:val="000000"/>
          <w:sz w:val="18"/>
          <w:szCs w:val="18"/>
        </w:rPr>
        <w:t>Foqha</w:t>
      </w:r>
      <w:proofErr w:type="spellEnd"/>
      <w:r w:rsidRPr="009D680E">
        <w:rPr>
          <w:rFonts w:asciiTheme="majorBidi" w:hAnsiTheme="majorBidi" w:cstheme="majorBidi"/>
          <w:color w:val="000000"/>
          <w:sz w:val="18"/>
          <w:szCs w:val="18"/>
        </w:rPr>
        <w:t xml:space="preserve"> and H. </w:t>
      </w:r>
      <w:proofErr w:type="spellStart"/>
      <w:r w:rsidRPr="009D680E">
        <w:rPr>
          <w:rFonts w:asciiTheme="majorBidi" w:hAnsiTheme="majorBidi" w:cstheme="majorBidi"/>
          <w:color w:val="000000"/>
          <w:sz w:val="18"/>
          <w:szCs w:val="18"/>
        </w:rPr>
        <w:t>Qarqad</w:t>
      </w:r>
      <w:proofErr w:type="spellEnd"/>
      <w:r w:rsidRPr="009D680E">
        <w:rPr>
          <w:rFonts w:asciiTheme="majorBidi" w:hAnsiTheme="majorBidi" w:cstheme="majorBidi"/>
          <w:color w:val="000000"/>
          <w:sz w:val="18"/>
          <w:szCs w:val="18"/>
        </w:rPr>
        <w:t>, "The Role of Renewable Energies in Achieving a More Secure and Stable Future," International Journal of Electrical Engine</w:t>
      </w:r>
      <w:r w:rsidR="00691E8D" w:rsidRPr="009D680E">
        <w:rPr>
          <w:rFonts w:asciiTheme="majorBidi" w:hAnsiTheme="majorBidi" w:cstheme="majorBidi"/>
          <w:color w:val="000000"/>
          <w:sz w:val="18"/>
          <w:szCs w:val="18"/>
        </w:rPr>
        <w:t>ering and Sustainability (IJEES)</w:t>
      </w:r>
      <w:r w:rsidRPr="009D680E">
        <w:rPr>
          <w:rFonts w:asciiTheme="majorBidi" w:hAnsiTheme="majorBidi" w:cstheme="majorBidi"/>
          <w:color w:val="000000"/>
          <w:sz w:val="18"/>
          <w:szCs w:val="18"/>
        </w:rPr>
        <w:t>, vol. 1, no. 2, pp. 11-23, 2023</w:t>
      </w:r>
      <w:r w:rsidR="00691E8D" w:rsidRPr="009D680E">
        <w:rPr>
          <w:rFonts w:asciiTheme="majorBidi" w:hAnsiTheme="majorBidi"/>
          <w:color w:val="000000"/>
          <w:sz w:val="18"/>
          <w:szCs w:val="18"/>
          <w:lang w:val="en-US" w:bidi="ar-LY"/>
        </w:rPr>
        <w:t>.</w:t>
      </w:r>
      <w:r w:rsidRPr="009D680E">
        <w:rPr>
          <w:rFonts w:asciiTheme="majorBidi" w:hAnsiTheme="majorBidi"/>
          <w:color w:val="000000"/>
          <w:sz w:val="18"/>
          <w:szCs w:val="18"/>
          <w:rtl/>
        </w:rPr>
        <w:t xml:space="preserve"> </w:t>
      </w:r>
    </w:p>
    <w:p w14:paraId="63B672EE" w14:textId="1012C3D5" w:rsidR="002E1AAE" w:rsidRPr="009D680E" w:rsidRDefault="002E1AAE" w:rsidP="00691E8D">
      <w:pPr>
        <w:ind w:left="426" w:hanging="426"/>
        <w:jc w:val="both"/>
        <w:rPr>
          <w:rFonts w:asciiTheme="majorBidi" w:hAnsiTheme="majorBidi" w:cstheme="majorBidi"/>
          <w:color w:val="000000"/>
          <w:sz w:val="18"/>
          <w:szCs w:val="18"/>
        </w:rPr>
      </w:pPr>
      <w:r w:rsidRPr="009D680E">
        <w:rPr>
          <w:rFonts w:asciiTheme="majorBidi" w:hAnsiTheme="majorBidi"/>
          <w:color w:val="000000"/>
          <w:sz w:val="18"/>
          <w:szCs w:val="18"/>
          <w:rtl/>
        </w:rPr>
        <w:t xml:space="preserve">[3] </w:t>
      </w:r>
      <w:r w:rsidRPr="009D680E">
        <w:rPr>
          <w:rFonts w:asciiTheme="majorBidi" w:hAnsiTheme="majorBidi"/>
          <w:color w:val="000000"/>
          <w:sz w:val="18"/>
          <w:szCs w:val="18"/>
          <w:rtl/>
        </w:rPr>
        <w:tab/>
      </w:r>
      <w:r w:rsidRPr="009D680E">
        <w:rPr>
          <w:rFonts w:asciiTheme="majorBidi" w:hAnsiTheme="majorBidi" w:cstheme="majorBidi"/>
          <w:color w:val="000000"/>
          <w:sz w:val="18"/>
          <w:szCs w:val="18"/>
        </w:rPr>
        <w:t xml:space="preserve">K. </w:t>
      </w:r>
      <w:proofErr w:type="spellStart"/>
      <w:r w:rsidRPr="009D680E">
        <w:rPr>
          <w:rFonts w:asciiTheme="majorBidi" w:hAnsiTheme="majorBidi" w:cstheme="majorBidi"/>
          <w:color w:val="000000"/>
          <w:sz w:val="18"/>
          <w:szCs w:val="18"/>
        </w:rPr>
        <w:t>Moumani</w:t>
      </w:r>
      <w:proofErr w:type="spellEnd"/>
      <w:r w:rsidRPr="009D680E">
        <w:rPr>
          <w:rFonts w:asciiTheme="majorBidi" w:hAnsiTheme="majorBidi" w:cstheme="majorBidi"/>
          <w:color w:val="000000"/>
          <w:sz w:val="18"/>
          <w:szCs w:val="18"/>
        </w:rPr>
        <w:t xml:space="preserve">, "Management of Sustainable Development in the Light of Arab and International Cooperation, a Case Study of the Arab Vision of Management of Sustainable Development," </w:t>
      </w:r>
      <w:proofErr w:type="spellStart"/>
      <w:r w:rsidRPr="009D680E">
        <w:rPr>
          <w:rFonts w:asciiTheme="majorBidi" w:hAnsiTheme="majorBidi" w:cstheme="majorBidi"/>
          <w:color w:val="000000"/>
          <w:sz w:val="18"/>
          <w:szCs w:val="18"/>
        </w:rPr>
        <w:t>Wadi</w:t>
      </w:r>
      <w:proofErr w:type="spellEnd"/>
      <w:r w:rsidRPr="009D680E">
        <w:rPr>
          <w:rFonts w:asciiTheme="majorBidi" w:hAnsiTheme="majorBidi" w:cstheme="majorBidi"/>
          <w:color w:val="000000"/>
          <w:sz w:val="18"/>
          <w:szCs w:val="18"/>
        </w:rPr>
        <w:t xml:space="preserve"> </w:t>
      </w:r>
      <w:proofErr w:type="spellStart"/>
      <w:r w:rsidRPr="009D680E">
        <w:rPr>
          <w:rFonts w:asciiTheme="majorBidi" w:hAnsiTheme="majorBidi" w:cstheme="majorBidi"/>
          <w:color w:val="000000"/>
          <w:sz w:val="18"/>
          <w:szCs w:val="18"/>
        </w:rPr>
        <w:t>AlShatti</w:t>
      </w:r>
      <w:proofErr w:type="spellEnd"/>
      <w:r w:rsidRPr="009D680E">
        <w:rPr>
          <w:rFonts w:asciiTheme="majorBidi" w:hAnsiTheme="majorBidi" w:cstheme="majorBidi"/>
          <w:color w:val="000000"/>
          <w:sz w:val="18"/>
          <w:szCs w:val="18"/>
        </w:rPr>
        <w:t xml:space="preserve"> University Journal of Pure and Applied Sciences, vol. 1, no. 1, pp. 1-8, 2023</w:t>
      </w:r>
      <w:r w:rsidR="00AB2E0B" w:rsidRPr="009D680E">
        <w:rPr>
          <w:rFonts w:asciiTheme="majorBidi" w:hAnsiTheme="majorBidi" w:cstheme="majorBidi"/>
          <w:color w:val="000000"/>
          <w:sz w:val="18"/>
          <w:szCs w:val="18"/>
        </w:rPr>
        <w:t>.</w:t>
      </w:r>
    </w:p>
    <w:p w14:paraId="69640587" w14:textId="6CD14BF1" w:rsidR="0007279B" w:rsidRPr="00A06E5D" w:rsidRDefault="0007279B" w:rsidP="0007279B">
      <w:pPr>
        <w:ind w:left="426" w:hanging="426"/>
        <w:jc w:val="both"/>
        <w:rPr>
          <w:rFonts w:asciiTheme="majorBidi" w:hAnsiTheme="majorBidi" w:cstheme="majorBidi"/>
          <w:color w:val="000000"/>
          <w:sz w:val="18"/>
          <w:szCs w:val="18"/>
          <w:lang w:val="en-US" w:bidi="ar-LY"/>
        </w:rPr>
      </w:pPr>
    </w:p>
    <w:p w14:paraId="3C581A4B" w14:textId="5746BCB8" w:rsidR="00A06E5D" w:rsidRPr="00A06E5D" w:rsidRDefault="00A06E5D" w:rsidP="0007279B">
      <w:pPr>
        <w:ind w:left="426" w:hanging="426"/>
        <w:jc w:val="both"/>
        <w:rPr>
          <w:rFonts w:asciiTheme="majorBidi" w:hAnsiTheme="majorBidi" w:cstheme="majorBidi"/>
          <w:color w:val="000000"/>
          <w:sz w:val="18"/>
          <w:szCs w:val="18"/>
          <w:rtl/>
          <w:lang w:val="en-US" w:bidi="ar-LY"/>
        </w:rPr>
        <w:sectPr w:rsidR="00A06E5D" w:rsidRPr="00A06E5D" w:rsidSect="002E7E2C">
          <w:footnotePr>
            <w:numFmt w:val="chicago"/>
          </w:footnotePr>
          <w:type w:val="continuous"/>
          <w:pgSz w:w="11907" w:h="16840" w:code="9"/>
          <w:pgMar w:top="851" w:right="851" w:bottom="851" w:left="851" w:header="567" w:footer="567" w:gutter="0"/>
          <w:cols w:num="2" w:space="284"/>
          <w:docGrid w:linePitch="218"/>
        </w:sectPr>
      </w:pPr>
    </w:p>
    <w:p w14:paraId="73C72B44" w14:textId="77777777" w:rsidR="00992531" w:rsidRPr="00F23610" w:rsidRDefault="00992531" w:rsidP="00992531">
      <w:pPr>
        <w:bidi/>
        <w:spacing w:line="240" w:lineRule="auto"/>
        <w:jc w:val="lowKashida"/>
        <w:rPr>
          <w:rFonts w:eastAsia="Times New Roman" w:cs="Sakkal Majalla" w:hint="cs"/>
          <w:sz w:val="18"/>
          <w:szCs w:val="24"/>
          <w:shd w:val="clear" w:color="auto" w:fill="FFFFFF"/>
          <w:rtl/>
          <w:lang w:bidi="ar-LY"/>
        </w:rPr>
      </w:pPr>
    </w:p>
    <w:sectPr w:rsidR="00992531" w:rsidRPr="00F23610" w:rsidSect="000E22F7">
      <w:footnotePr>
        <w:numFmt w:val="chicago"/>
      </w:footnotePr>
      <w:type w:val="continuous"/>
      <w:pgSz w:w="11907" w:h="16840" w:code="9"/>
      <w:pgMar w:top="851" w:right="851" w:bottom="851" w:left="851" w:header="567" w:footer="567" w:gutter="0"/>
      <w:pgNumType w:start="38"/>
      <w:cols w:num="2" w:space="284"/>
      <w:bidi/>
      <w:docGrid w:linePitch="21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371548" w15:done="0"/>
  <w15:commentEx w15:paraId="579482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371548" w16cid:durableId="28CE2097"/>
  <w16cid:commentId w16cid:paraId="579482D6" w16cid:durableId="28CE20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16B56" w14:textId="77777777" w:rsidR="00C87E2C" w:rsidRDefault="00C87E2C">
      <w:r>
        <w:separator/>
      </w:r>
    </w:p>
    <w:p w14:paraId="4A5F8B39" w14:textId="77777777" w:rsidR="00C87E2C" w:rsidRDefault="00C87E2C"/>
    <w:p w14:paraId="4E6CEEC4" w14:textId="77777777" w:rsidR="00C87E2C" w:rsidRDefault="00C87E2C"/>
  </w:endnote>
  <w:endnote w:type="continuationSeparator" w:id="0">
    <w:p w14:paraId="5076BAE4" w14:textId="77777777" w:rsidR="00C87E2C" w:rsidRDefault="00C87E2C">
      <w:r>
        <w:continuationSeparator/>
      </w:r>
    </w:p>
    <w:p w14:paraId="75EC922B" w14:textId="77777777" w:rsidR="00C87E2C" w:rsidRDefault="00C87E2C"/>
    <w:p w14:paraId="0FB0778E" w14:textId="77777777" w:rsidR="00C87E2C" w:rsidRDefault="00C87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3F90F5BA-0D03-436C-8A72-2188173B8FE7}"/>
    <w:embedBold r:id="rId2" w:fontKey="{3002A7F4-5FAC-46CD-901F-DA8D5F833F13}"/>
    <w:embedItalic r:id="rId3" w:fontKey="{36548B16-2C79-4DA9-9727-58904FFB4BE7}"/>
  </w:font>
  <w:font w:name="Sakkal Majalla">
    <w:panose1 w:val="02000000000000000000"/>
    <w:charset w:val="00"/>
    <w:family w:val="auto"/>
    <w:pitch w:val="variable"/>
    <w:sig w:usb0="A0002027" w:usb1="80000000" w:usb2="00000108" w:usb3="00000000" w:csb0="000000D3" w:csb1="00000000"/>
    <w:embedRegular r:id="rId4" w:fontKey="{65DD02DB-4FEE-4680-99EC-5972B3A35FFD}"/>
    <w:embedBold r:id="rId5" w:fontKey="{BF9A6929-4602-45AB-8EF2-3E98EC938BBC}"/>
    <w:embedItalic r:id="rId6" w:fontKey="{B8FAEF77-788D-4311-AB08-820021C4CD69}"/>
    <w:embedBoldItalic r:id="rId7" w:fontKey="{FEBF4217-3557-4411-AEBA-C4082D7B1ED7}"/>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974494CD-2303-4006-A22B-188BF05301C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9" w:fontKey="{20749380-350C-4B21-A276-6AE389CB6F2B}"/>
    <w:embedBold r:id="rId10" w:fontKey="{AF2A7FB3-C7DB-45E2-8374-5267F0EE0D91}"/>
    <w:embedItalic r:id="rId11" w:fontKey="{89388944-F29A-46F3-BBA4-9D819F8872BC}"/>
  </w:font>
  <w:font w:name="Palatino Linotype">
    <w:panose1 w:val="02040502050505030304"/>
    <w:charset w:val="00"/>
    <w:family w:val="roman"/>
    <w:pitch w:val="variable"/>
    <w:sig w:usb0="E0000287" w:usb1="40000013" w:usb2="00000000" w:usb3="00000000" w:csb0="0000019F" w:csb1="00000000"/>
    <w:embedRegular r:id="rId12" w:fontKey="{1D585E2B-0F53-4D9D-8C48-BE727DA3216D}"/>
  </w:font>
  <w:font w:name="Arabic Transparent">
    <w:panose1 w:val="020B0604020202020204"/>
    <w:charset w:val="00"/>
    <w:family w:val="swiss"/>
    <w:pitch w:val="variable"/>
    <w:sig w:usb0="E0002EFF" w:usb1="C000785B" w:usb2="00000009" w:usb3="00000000" w:csb0="000001FF" w:csb1="00000000"/>
    <w:embedBold r:id="rId13" w:fontKey="{B066B5C0-41E4-4A7E-B92A-6DCCE2BDF6F6}"/>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embedItalic r:id="rId14" w:fontKey="{A1AF5EDC-6386-4C3C-BF52-38A1229D56D4}"/>
  </w:font>
  <w:font w:name="Algerian">
    <w:panose1 w:val="04020705040A02060702"/>
    <w:charset w:val="00"/>
    <w:family w:val="decorative"/>
    <w:pitch w:val="variable"/>
    <w:sig w:usb0="00000003" w:usb1="00000000" w:usb2="00000000" w:usb3="00000000" w:csb0="00000001" w:csb1="00000000"/>
    <w:embedRegular r:id="rId15" w:fontKey="{8DC3F291-C151-45B6-9D55-1608D1D76469}"/>
  </w:font>
  <w:font w:name="Rockwell Extra Bold">
    <w:panose1 w:val="02060903040505020403"/>
    <w:charset w:val="00"/>
    <w:family w:val="roman"/>
    <w:pitch w:val="variable"/>
    <w:sig w:usb0="00000003" w:usb1="00000000" w:usb2="00000000" w:usb3="00000000" w:csb0="00000001" w:csb1="00000000"/>
    <w:embedRegular r:id="rId16" w:fontKey="{F7DBD6EB-FB77-4DA6-936B-2CB70A710D6E}"/>
  </w:font>
  <w:font w:name="Cambria Math">
    <w:panose1 w:val="02040503050406030204"/>
    <w:charset w:val="00"/>
    <w:family w:val="roman"/>
    <w:pitch w:val="variable"/>
    <w:sig w:usb0="E00006FF" w:usb1="420024FF" w:usb2="02000000" w:usb3="00000000" w:csb0="0000019F" w:csb1="00000000"/>
    <w:embedItalic r:id="rId17" w:fontKey="{3E86E9A2-A6E6-4A1A-A511-79BD799DAFDE}"/>
    <w:embedBoldItalic r:id="rId18" w:fontKey="{0C0C51A7-A29F-461E-9CA4-4E74A10A4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2DF7" w14:textId="4FE3D23F" w:rsidR="000A460C" w:rsidRPr="00580CC9" w:rsidRDefault="000A460C" w:rsidP="001E3C55">
    <w:pPr>
      <w:pStyle w:val="Footer"/>
      <w:pBdr>
        <w:top w:val="dashSmallGap" w:sz="4" w:space="1" w:color="auto"/>
      </w:pBdr>
      <w:spacing w:before="0" w:line="240" w:lineRule="auto"/>
      <w:rPr>
        <w:rFonts w:ascii="Bookman Old Style" w:hAnsi="Bookman Old Style"/>
        <w:sz w:val="22"/>
        <w:szCs w:val="22"/>
        <w:rtl/>
      </w:rPr>
    </w:pPr>
    <w:r w:rsidRPr="001E3C55">
      <w:rPr>
        <w:sz w:val="16"/>
        <w:szCs w:val="16"/>
      </w:rPr>
      <w:t>Wadi AlShatti University Journal for</w:t>
    </w:r>
    <w:r>
      <w:rPr>
        <w:sz w:val="16"/>
        <w:szCs w:val="16"/>
      </w:rPr>
      <w:t xml:space="preserve"> </w:t>
    </w:r>
    <w:r w:rsidRPr="001E3C55">
      <w:rPr>
        <w:sz w:val="16"/>
        <w:szCs w:val="16"/>
      </w:rPr>
      <w:t>Pure and Applied Sciences, vol. 1, no. 1</w:t>
    </w:r>
    <w:r w:rsidRPr="00580CC9">
      <w:rPr>
        <w:rFonts w:ascii="Bookman Old Style" w:hAnsi="Bookman Old Style"/>
        <w:sz w:val="22"/>
        <w:szCs w:val="22"/>
        <w:rtl/>
      </w:rPr>
      <w:tab/>
    </w:r>
    <w:r w:rsidRPr="00580CC9">
      <w:rPr>
        <w:rFonts w:ascii="Bookman Old Style" w:hAnsi="Bookman Old Style"/>
        <w:sz w:val="22"/>
        <w:szCs w:val="22"/>
        <w:rtl/>
      </w:rPr>
      <w:tab/>
    </w:r>
    <w:r w:rsidRPr="00580CC9">
      <w:rPr>
        <w:rFonts w:ascii="Bookman Old Style" w:hAnsi="Bookman Old Style"/>
        <w:noProof w:val="0"/>
        <w:sz w:val="22"/>
        <w:szCs w:val="22"/>
      </w:rPr>
      <w:fldChar w:fldCharType="begin"/>
    </w:r>
    <w:r w:rsidRPr="00580CC9">
      <w:rPr>
        <w:rFonts w:ascii="Bookman Old Style" w:hAnsi="Bookman Old Style"/>
        <w:sz w:val="22"/>
        <w:szCs w:val="22"/>
      </w:rPr>
      <w:instrText xml:space="preserve"> PAGE   \* MERGEFORMAT </w:instrText>
    </w:r>
    <w:r w:rsidRPr="00580CC9">
      <w:rPr>
        <w:rFonts w:ascii="Bookman Old Style" w:hAnsi="Bookman Old Style"/>
        <w:noProof w:val="0"/>
        <w:sz w:val="22"/>
        <w:szCs w:val="22"/>
      </w:rPr>
      <w:fldChar w:fldCharType="separate"/>
    </w:r>
    <w:r>
      <w:rPr>
        <w:rFonts w:ascii="Bookman Old Style" w:hAnsi="Bookman Old Style"/>
        <w:sz w:val="22"/>
        <w:szCs w:val="22"/>
      </w:rPr>
      <w:t>2</w:t>
    </w:r>
    <w:r w:rsidRPr="00580CC9">
      <w:rPr>
        <w:rFonts w:ascii="Bookman Old Style" w:hAnsi="Bookman Old Style"/>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C435" w14:textId="7557DA63" w:rsidR="000A460C" w:rsidRPr="00B8294B" w:rsidRDefault="000A460C" w:rsidP="000648AA">
    <w:pPr>
      <w:pStyle w:val="Footer"/>
      <w:pBdr>
        <w:top w:val="double" w:sz="4" w:space="1" w:color="0070C0"/>
      </w:pBdr>
      <w:rPr>
        <w:rFonts w:asciiTheme="majorHAnsi" w:eastAsiaTheme="majorEastAsia" w:hAnsiTheme="majorHAnsi" w:cstheme="majorBidi"/>
      </w:rPr>
    </w:pPr>
    <w:r w:rsidRPr="001B29CD">
      <w:rPr>
        <w:rFonts w:asciiTheme="majorHAnsi" w:eastAsiaTheme="majorEastAsia" w:hAnsiTheme="majorHAnsi" w:cstheme="majorBidi"/>
      </w:rPr>
      <w:t>Wad</w:t>
    </w:r>
    <w:r>
      <w:rPr>
        <w:rFonts w:asciiTheme="majorHAnsi" w:eastAsiaTheme="majorEastAsia" w:hAnsiTheme="majorHAnsi" w:cstheme="majorBidi"/>
      </w:rPr>
      <w:t>i Alshatti University Journal of</w:t>
    </w:r>
    <w:r w:rsidRPr="001B29CD">
      <w:rPr>
        <w:rFonts w:asciiTheme="majorHAnsi" w:eastAsiaTheme="majorEastAsia" w:hAnsiTheme="majorHAnsi" w:cstheme="majorBidi"/>
      </w:rPr>
      <w:t xml:space="preserve"> Pure &amp; Applied Science</w:t>
    </w:r>
    <w:r>
      <w:rPr>
        <w:rFonts w:asciiTheme="majorHAnsi" w:eastAsiaTheme="majorEastAsia" w:hAnsiTheme="majorHAnsi" w:cstheme="majorBidi"/>
      </w:rPr>
      <w:t>s, vol. 3</w:t>
    </w:r>
    <w:r w:rsidRPr="001B29CD">
      <w:rPr>
        <w:rFonts w:asciiTheme="majorHAnsi" w:eastAsiaTheme="majorEastAsia" w:hAnsiTheme="majorHAnsi" w:cstheme="majorBidi"/>
      </w:rPr>
      <w:t xml:space="preserve">, no. </w:t>
    </w:r>
    <w:r>
      <w:rPr>
        <w:rFonts w:asciiTheme="majorHAnsi" w:eastAsiaTheme="majorEastAsia" w:hAnsiTheme="majorHAnsi" w:cstheme="majorBidi"/>
      </w:rPr>
      <w:t>1, January-June</w:t>
    </w:r>
    <w:r w:rsidRPr="001B29CD">
      <w:rPr>
        <w:rFonts w:asciiTheme="majorHAnsi" w:eastAsiaTheme="majorEastAsia" w:hAnsiTheme="majorHAnsi" w:cstheme="majorBidi"/>
      </w:rPr>
      <w:t xml:space="preserve"> 202</w:t>
    </w:r>
    <w:r>
      <w:rPr>
        <w:rFonts w:asciiTheme="majorHAnsi" w:eastAsiaTheme="majorEastAsia" w:hAnsiTheme="majorHAnsi" w:cstheme="majorBidi"/>
      </w:rPr>
      <w:t>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noProof w:val="0"/>
      </w:rPr>
      <w:fldChar w:fldCharType="begin"/>
    </w:r>
    <w:r>
      <w:instrText xml:space="preserve"> PAGE   \* MERGEFORMAT </w:instrText>
    </w:r>
    <w:r>
      <w:rPr>
        <w:rFonts w:asciiTheme="minorHAnsi" w:eastAsiaTheme="minorEastAsia" w:hAnsiTheme="minorHAnsi" w:cstheme="minorBidi"/>
        <w:noProof w:val="0"/>
      </w:rPr>
      <w:fldChar w:fldCharType="separate"/>
    </w:r>
    <w:r w:rsidR="002E7E2C" w:rsidRPr="002E7E2C">
      <w:rPr>
        <w:rFonts w:asciiTheme="majorHAnsi" w:eastAsiaTheme="majorEastAsia" w:hAnsiTheme="majorHAnsi" w:cstheme="majorBidi"/>
      </w:rPr>
      <w:t>2</w:t>
    </w:r>
    <w:r>
      <w:rPr>
        <w:rFonts w:asciiTheme="majorHAnsi" w:eastAsiaTheme="majorEastAsia" w:hAnsiTheme="majorHAnsi" w:cstheme="majorBid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6F5A0" w14:textId="1D0C9DBD" w:rsidR="000A460C" w:rsidRDefault="000A460C" w:rsidP="000A460C">
    <w:pPr>
      <w:pStyle w:val="Footer"/>
      <w:pBdr>
        <w:top w:val="double" w:sz="4" w:space="1" w:color="0070C0"/>
      </w:pBdr>
      <w:spacing w:before="0"/>
      <w:rPr>
        <w:rFonts w:cs="Sakkal Majalla"/>
        <w:i w:val="0"/>
        <w:iCs/>
        <w:sz w:val="18"/>
        <w:szCs w:val="18"/>
      </w:rPr>
    </w:pPr>
    <w:r>
      <w:rPr>
        <w:rFonts w:cs="Sakkal Majalla"/>
        <w:i w:val="0"/>
        <w:iCs/>
        <w:sz w:val="18"/>
        <w:szCs w:val="18"/>
      </w:rPr>
      <w:t>*Corresponding author</w:t>
    </w:r>
  </w:p>
  <w:p w14:paraId="49D2E2F8" w14:textId="0DD4F254" w:rsidR="000A460C" w:rsidRPr="006D3782" w:rsidRDefault="000A460C" w:rsidP="000A460C">
    <w:pPr>
      <w:pStyle w:val="Els-history-head"/>
      <w:pBdr>
        <w:top w:val="double" w:sz="4" w:space="1" w:color="0070C0"/>
      </w:pBdr>
      <w:tabs>
        <w:tab w:val="left" w:pos="2217"/>
      </w:tabs>
      <w:spacing w:line="240" w:lineRule="auto"/>
      <w:jc w:val="both"/>
      <w:rPr>
        <w:rFonts w:cs="Sakkal Majalla"/>
        <w:i w:val="0"/>
        <w:iCs/>
        <w:sz w:val="18"/>
        <w:szCs w:val="18"/>
      </w:rPr>
    </w:pPr>
    <w:r>
      <w:rPr>
        <w:rFonts w:cs="Sakkal Majalla"/>
        <w:i w:val="0"/>
        <w:iCs/>
        <w:sz w:val="18"/>
        <w:szCs w:val="18"/>
      </w:rPr>
      <w:t xml:space="preserve">https://doi.org/10.63318/waujpasvXiY_ZZ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E4F34" w14:textId="77777777" w:rsidR="00C87E2C" w:rsidRDefault="00C87E2C" w:rsidP="00783D5B">
      <w:pPr>
        <w:pStyle w:val="Footer"/>
        <w:spacing w:before="230"/>
        <w:rPr>
          <w:lang w:val="en-GB"/>
        </w:rPr>
      </w:pPr>
      <w:r>
        <w:drawing>
          <wp:inline distT="0" distB="0" distL="0" distR="0" wp14:anchorId="478253E0" wp14:editId="6DD89DC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141430E" w14:textId="77777777" w:rsidR="00C87E2C" w:rsidRDefault="00C87E2C"/>
    <w:p w14:paraId="3FB6164D" w14:textId="77777777" w:rsidR="00C87E2C" w:rsidRDefault="00C87E2C"/>
  </w:footnote>
  <w:footnote w:type="continuationSeparator" w:id="0">
    <w:p w14:paraId="7936A837" w14:textId="77777777" w:rsidR="00C87E2C" w:rsidRDefault="00C87E2C">
      <w:r>
        <w:continuationSeparator/>
      </w:r>
    </w:p>
    <w:p w14:paraId="40E04DE7" w14:textId="77777777" w:rsidR="00C87E2C" w:rsidRDefault="00C87E2C"/>
    <w:p w14:paraId="78195D92" w14:textId="77777777" w:rsidR="00C87E2C" w:rsidRDefault="00C87E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8232B" w14:textId="77268225" w:rsidR="000A460C" w:rsidRPr="00F5186A" w:rsidRDefault="000A460C" w:rsidP="00ED0034">
    <w:pPr>
      <w:pStyle w:val="Header"/>
      <w:pBdr>
        <w:bottom w:val="single" w:sz="4"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A127" w14:textId="767A4E40" w:rsidR="000A460C" w:rsidRPr="00F5186A" w:rsidRDefault="000A460C" w:rsidP="00C936E0">
    <w:pPr>
      <w:pStyle w:val="Header"/>
      <w:pBdr>
        <w:bottom w:val="double" w:sz="4" w:space="1" w:color="0070C0"/>
      </w:pBdr>
      <w:tabs>
        <w:tab w:val="clear" w:pos="4706"/>
        <w:tab w:val="clear" w:pos="9356"/>
        <w:tab w:val="left" w:pos="3075"/>
      </w:tabs>
    </w:pPr>
    <w:r>
      <w:rPr>
        <w:rFonts w:eastAsia="Calibri"/>
        <w:sz w:val="20"/>
      </w:rPr>
      <w:t>Nassar et al.</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2" w:type="dxa"/>
      <w:tblInd w:w="-34" w:type="dxa"/>
      <w:tblBorders>
        <w:top w:val="none" w:sz="0" w:space="0" w:color="auto"/>
        <w:left w:val="none" w:sz="0" w:space="0" w:color="auto"/>
        <w:bottom w:val="thinThickSmallGap" w:sz="24" w:space="0" w:color="0070C0"/>
        <w:right w:val="none" w:sz="0" w:space="0" w:color="auto"/>
        <w:insideH w:val="none" w:sz="0" w:space="0" w:color="auto"/>
        <w:insideV w:val="none" w:sz="0" w:space="0" w:color="auto"/>
      </w:tblBorders>
      <w:tblLook w:val="04A0" w:firstRow="1" w:lastRow="0" w:firstColumn="1" w:lastColumn="0" w:noHBand="0" w:noVBand="1"/>
    </w:tblPr>
    <w:tblGrid>
      <w:gridCol w:w="4281"/>
      <w:gridCol w:w="1969"/>
      <w:gridCol w:w="673"/>
      <w:gridCol w:w="3709"/>
    </w:tblGrid>
    <w:tr w:rsidR="000A460C" w14:paraId="398CE4FA" w14:textId="77777777" w:rsidTr="000A460C">
      <w:trPr>
        <w:trHeight w:val="1374"/>
      </w:trPr>
      <w:tc>
        <w:tcPr>
          <w:tcW w:w="4282" w:type="dxa"/>
          <w:vAlign w:val="center"/>
        </w:tcPr>
        <w:p w14:paraId="405D7E4B" w14:textId="5CC07EC4" w:rsidR="000A460C" w:rsidRPr="006C2489" w:rsidRDefault="000A460C" w:rsidP="000A460C">
          <w:pPr>
            <w:pStyle w:val="Header"/>
            <w:tabs>
              <w:tab w:val="left" w:pos="5785"/>
            </w:tabs>
            <w:jc w:val="center"/>
            <w:rPr>
              <w:sz w:val="24"/>
              <w:szCs w:val="24"/>
            </w:rPr>
          </w:pPr>
          <w:r>
            <w:rPr>
              <w:sz w:val="24"/>
              <w:szCs w:val="24"/>
            </w:rPr>
            <w:t>Wadi Als</w:t>
          </w:r>
          <w:r w:rsidRPr="006C2489">
            <w:rPr>
              <w:sz w:val="24"/>
              <w:szCs w:val="24"/>
            </w:rPr>
            <w:t>hatti University</w:t>
          </w:r>
          <w:r>
            <w:rPr>
              <w:sz w:val="24"/>
              <w:szCs w:val="24"/>
            </w:rPr>
            <w:t xml:space="preserve"> Journal of</w:t>
          </w:r>
        </w:p>
        <w:p w14:paraId="5DC2E40D" w14:textId="76E8F6A2" w:rsidR="000A460C" w:rsidRDefault="000A460C" w:rsidP="000A460C">
          <w:pPr>
            <w:pStyle w:val="Header"/>
            <w:tabs>
              <w:tab w:val="left" w:pos="5785"/>
            </w:tabs>
            <w:jc w:val="center"/>
          </w:pPr>
          <w:r>
            <w:rPr>
              <w:sz w:val="24"/>
              <w:szCs w:val="24"/>
            </w:rPr>
            <w:t>Pure and Applied Sciences</w:t>
          </w:r>
        </w:p>
      </w:tc>
      <w:tc>
        <w:tcPr>
          <w:tcW w:w="1969" w:type="dxa"/>
        </w:tcPr>
        <w:p w14:paraId="18B3BAA4" w14:textId="77777777" w:rsidR="000A460C" w:rsidRDefault="000A460C" w:rsidP="000A460C">
          <w:pPr>
            <w:pStyle w:val="Header"/>
            <w:tabs>
              <w:tab w:val="left" w:pos="5785"/>
            </w:tabs>
          </w:pPr>
          <w:r w:rsidRPr="00734840">
            <w:drawing>
              <wp:anchor distT="0" distB="0" distL="114300" distR="114300" simplePos="0" relativeHeight="251659264" behindDoc="1" locked="0" layoutInCell="1" allowOverlap="1" wp14:anchorId="66D4A0A2" wp14:editId="06234770">
                <wp:simplePos x="0" y="0"/>
                <wp:positionH relativeFrom="column">
                  <wp:posOffset>245745</wp:posOffset>
                </wp:positionH>
                <wp:positionV relativeFrom="paragraph">
                  <wp:posOffset>10160</wp:posOffset>
                </wp:positionV>
                <wp:extent cx="847725" cy="880745"/>
                <wp:effectExtent l="0" t="0" r="9525" b="0"/>
                <wp:wrapThrough wrapText="bothSides">
                  <wp:wrapPolygon edited="0">
                    <wp:start x="0" y="0"/>
                    <wp:lineTo x="0" y="21024"/>
                    <wp:lineTo x="21357" y="21024"/>
                    <wp:lineTo x="2135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جلة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880745"/>
                        </a:xfrm>
                        <a:prstGeom prst="rect">
                          <a:avLst/>
                        </a:prstGeom>
                      </pic:spPr>
                    </pic:pic>
                  </a:graphicData>
                </a:graphic>
                <wp14:sizeRelH relativeFrom="page">
                  <wp14:pctWidth>0</wp14:pctWidth>
                </wp14:sizeRelH>
                <wp14:sizeRelV relativeFrom="page">
                  <wp14:pctHeight>0</wp14:pctHeight>
                </wp14:sizeRelV>
              </wp:anchor>
            </w:drawing>
          </w:r>
        </w:p>
      </w:tc>
      <w:tc>
        <w:tcPr>
          <w:tcW w:w="4381" w:type="dxa"/>
          <w:gridSpan w:val="2"/>
          <w:vAlign w:val="center"/>
        </w:tcPr>
        <w:p w14:paraId="420BD8FB" w14:textId="77777777" w:rsidR="000A460C" w:rsidRDefault="000A460C" w:rsidP="000A460C">
          <w:pPr>
            <w:pStyle w:val="Header"/>
            <w:tabs>
              <w:tab w:val="left" w:pos="5785"/>
            </w:tabs>
            <w:jc w:val="center"/>
            <w:rPr>
              <w:rFonts w:ascii="Algerian" w:hAnsi="Algerian"/>
              <w:sz w:val="32"/>
              <w:szCs w:val="32"/>
              <w:rtl/>
            </w:rPr>
          </w:pPr>
          <w:r>
            <w:rPr>
              <w:rFonts w:ascii="Algerian" w:hAnsi="Algerian"/>
              <w:sz w:val="32"/>
              <w:szCs w:val="32"/>
              <w:rtl/>
            </w:rPr>
            <w:t>مجل</w:t>
          </w:r>
          <w:r>
            <w:rPr>
              <w:rFonts w:ascii="Algerian" w:hAnsi="Algerian" w:hint="cs"/>
              <w:sz w:val="32"/>
              <w:szCs w:val="32"/>
              <w:rtl/>
            </w:rPr>
            <w:t>ة</w:t>
          </w:r>
          <w:r w:rsidRPr="006C2489">
            <w:rPr>
              <w:rFonts w:ascii="Algerian" w:hAnsi="Algerian"/>
              <w:sz w:val="32"/>
              <w:szCs w:val="32"/>
              <w:rtl/>
            </w:rPr>
            <w:t xml:space="preserve"> جامعة وادي الشاطئ</w:t>
          </w:r>
        </w:p>
        <w:p w14:paraId="5B8FDFE3" w14:textId="77777777" w:rsidR="000A460C" w:rsidRDefault="000A460C" w:rsidP="000A460C">
          <w:pPr>
            <w:pStyle w:val="Header"/>
            <w:tabs>
              <w:tab w:val="left" w:pos="5785"/>
            </w:tabs>
            <w:jc w:val="center"/>
          </w:pPr>
          <w:r>
            <w:rPr>
              <w:rFonts w:ascii="Algerian" w:hAnsi="Algerian" w:hint="cs"/>
              <w:sz w:val="32"/>
              <w:szCs w:val="32"/>
              <w:rtl/>
            </w:rPr>
            <w:t>ل</w:t>
          </w:r>
          <w:r w:rsidRPr="006C2489">
            <w:rPr>
              <w:rFonts w:ascii="Algerian" w:hAnsi="Algerian"/>
              <w:sz w:val="32"/>
              <w:szCs w:val="32"/>
              <w:rtl/>
            </w:rPr>
            <w:t>لعلوم البحتة والتطبيقية</w:t>
          </w:r>
        </w:p>
      </w:tc>
    </w:tr>
    <w:tr w:rsidR="000A460C" w14:paraId="3087DA76" w14:textId="77777777" w:rsidTr="00034234">
      <w:trPr>
        <w:trHeight w:val="243"/>
      </w:trPr>
      <w:tc>
        <w:tcPr>
          <w:tcW w:w="4280" w:type="dxa"/>
          <w:tcBorders>
            <w:bottom w:val="thinThickSmallGap" w:sz="24" w:space="0" w:color="0070C0"/>
            <w:right w:val="nil"/>
          </w:tcBorders>
        </w:tcPr>
        <w:p w14:paraId="6D3918AB" w14:textId="6A04C22B" w:rsidR="000A460C" w:rsidRDefault="000A460C" w:rsidP="00C078E0">
          <w:pPr>
            <w:pStyle w:val="Header"/>
            <w:tabs>
              <w:tab w:val="left" w:pos="5785"/>
            </w:tabs>
            <w:rPr>
              <w:rFonts w:ascii="Rockwell Extra Bold" w:hAnsi="Rockwell Extra Bold"/>
            </w:rPr>
          </w:pPr>
          <w:r w:rsidRPr="002B5F6E">
            <w:rPr>
              <w:sz w:val="24"/>
              <w:szCs w:val="24"/>
            </w:rPr>
            <w:t xml:space="preserve">Volume </w:t>
          </w:r>
          <w:r>
            <w:rPr>
              <w:sz w:val="24"/>
              <w:szCs w:val="24"/>
            </w:rPr>
            <w:t>3</w:t>
          </w:r>
          <w:r w:rsidRPr="002B5F6E">
            <w:rPr>
              <w:sz w:val="24"/>
              <w:szCs w:val="24"/>
            </w:rPr>
            <w:t xml:space="preserve">, No. </w:t>
          </w:r>
          <w:r>
            <w:rPr>
              <w:sz w:val="24"/>
              <w:szCs w:val="24"/>
            </w:rPr>
            <w:t>1</w:t>
          </w:r>
          <w:r w:rsidRPr="002B5F6E">
            <w:rPr>
              <w:sz w:val="24"/>
              <w:szCs w:val="24"/>
            </w:rPr>
            <w:t xml:space="preserve">, </w:t>
          </w:r>
          <w:r>
            <w:rPr>
              <w:sz w:val="24"/>
              <w:szCs w:val="24"/>
            </w:rPr>
            <w:t>January</w:t>
          </w:r>
          <w:r w:rsidRPr="002B5F6E">
            <w:rPr>
              <w:sz w:val="24"/>
              <w:szCs w:val="24"/>
            </w:rPr>
            <w:t>-</w:t>
          </w:r>
          <w:r>
            <w:rPr>
              <w:sz w:val="24"/>
              <w:szCs w:val="24"/>
            </w:rPr>
            <w:t>June</w:t>
          </w:r>
          <w:r w:rsidRPr="002B5F6E">
            <w:rPr>
              <w:sz w:val="24"/>
              <w:szCs w:val="24"/>
            </w:rPr>
            <w:t xml:space="preserve"> 202</w:t>
          </w:r>
          <w:r>
            <w:rPr>
              <w:sz w:val="24"/>
              <w:szCs w:val="24"/>
            </w:rPr>
            <w:t>5</w:t>
          </w:r>
        </w:p>
      </w:tc>
      <w:tc>
        <w:tcPr>
          <w:tcW w:w="2642" w:type="dxa"/>
          <w:gridSpan w:val="2"/>
          <w:tcBorders>
            <w:left w:val="nil"/>
            <w:bottom w:val="thinThickSmallGap" w:sz="24" w:space="0" w:color="0070C0"/>
            <w:right w:val="nil"/>
          </w:tcBorders>
        </w:tcPr>
        <w:p w14:paraId="42744DC2" w14:textId="77777777" w:rsidR="000A460C" w:rsidRPr="004219AE" w:rsidRDefault="000A460C" w:rsidP="00424A31">
          <w:pPr>
            <w:pStyle w:val="Header"/>
            <w:tabs>
              <w:tab w:val="left" w:pos="5785"/>
            </w:tabs>
            <w:rPr>
              <w:rFonts w:ascii="Algerian" w:hAnsi="Algerian"/>
              <w:sz w:val="20"/>
              <w:rtl/>
            </w:rPr>
          </w:pPr>
          <w:r w:rsidRPr="004219AE">
            <w:rPr>
              <w:sz w:val="24"/>
              <w:szCs w:val="24"/>
            </w:rPr>
            <w:t>Online ISSN: 3006-0877</w:t>
          </w:r>
        </w:p>
      </w:tc>
      <w:tc>
        <w:tcPr>
          <w:tcW w:w="3710" w:type="dxa"/>
          <w:tcBorders>
            <w:left w:val="nil"/>
          </w:tcBorders>
          <w:vAlign w:val="center"/>
        </w:tcPr>
        <w:p w14:paraId="02D7EC10" w14:textId="508ECB21" w:rsidR="000A460C" w:rsidRPr="002B5F6E" w:rsidRDefault="000A460C" w:rsidP="00C078E0">
          <w:pPr>
            <w:pStyle w:val="Header"/>
            <w:tabs>
              <w:tab w:val="left" w:pos="5785"/>
            </w:tabs>
            <w:jc w:val="right"/>
            <w:rPr>
              <w:rFonts w:ascii="Algerian" w:hAnsi="Algerian"/>
              <w:sz w:val="24"/>
              <w:szCs w:val="24"/>
            </w:rPr>
          </w:pPr>
          <w:r w:rsidRPr="002B5F6E">
            <w:rPr>
              <w:rFonts w:ascii="Algerian" w:hAnsi="Algerian" w:hint="cs"/>
              <w:sz w:val="24"/>
              <w:szCs w:val="24"/>
              <w:rtl/>
            </w:rPr>
            <w:t xml:space="preserve">المجلد </w:t>
          </w:r>
          <w:r>
            <w:rPr>
              <w:rFonts w:ascii="Algerian" w:hAnsi="Algerian" w:hint="cs"/>
              <w:sz w:val="24"/>
              <w:szCs w:val="24"/>
              <w:rtl/>
            </w:rPr>
            <w:t>3</w:t>
          </w:r>
          <w:r w:rsidRPr="002B5F6E">
            <w:rPr>
              <w:rFonts w:ascii="Algerian" w:hAnsi="Algerian" w:hint="cs"/>
              <w:sz w:val="24"/>
              <w:szCs w:val="24"/>
              <w:rtl/>
            </w:rPr>
            <w:t xml:space="preserve">، الاصدار </w:t>
          </w:r>
          <w:r>
            <w:rPr>
              <w:rFonts w:ascii="Algerian" w:hAnsi="Algerian" w:hint="cs"/>
              <w:sz w:val="24"/>
              <w:szCs w:val="24"/>
              <w:rtl/>
            </w:rPr>
            <w:t>1، يناير-يونيو</w:t>
          </w:r>
          <w:r w:rsidRPr="002B5F6E">
            <w:rPr>
              <w:rFonts w:ascii="Algerian" w:hAnsi="Algerian" w:hint="cs"/>
              <w:sz w:val="24"/>
              <w:szCs w:val="24"/>
              <w:rtl/>
            </w:rPr>
            <w:t xml:space="preserve"> 202</w:t>
          </w:r>
          <w:r>
            <w:rPr>
              <w:rFonts w:ascii="Algerian" w:hAnsi="Algerian" w:hint="cs"/>
              <w:sz w:val="24"/>
              <w:szCs w:val="24"/>
              <w:rtl/>
            </w:rPr>
            <w:t>5</w:t>
          </w:r>
        </w:p>
      </w:tc>
    </w:tr>
  </w:tbl>
  <w:p w14:paraId="3576B86E" w14:textId="624AAC2C" w:rsidR="000A460C" w:rsidRPr="00D05D85" w:rsidRDefault="000A460C" w:rsidP="00FD1567">
    <w:pPr>
      <w:pStyle w:val="Header"/>
      <w:tabs>
        <w:tab w:val="clear" w:pos="4706"/>
        <w:tab w:val="clear" w:pos="9356"/>
        <w:tab w:val="left" w:pos="5785"/>
      </w:tabs>
      <w:spacing w:after="0" w:line="240" w:lineRule="auto"/>
      <w:rPr>
        <w:b/>
        <w:bCs/>
        <w:sz w:val="20"/>
      </w:rPr>
    </w:pPr>
    <w:r>
      <w:rPr>
        <w:b/>
        <w:bCs/>
        <w:sz w:val="20"/>
      </w:rPr>
      <w:t>RESEARCH ARTICLE</w:t>
    </w:r>
    <w:r>
      <w:rPr>
        <w:b/>
        <w:bCs/>
        <w:sz w:val="20"/>
      </w:rPr>
      <w:tab/>
    </w:r>
    <w:r>
      <w:rPr>
        <w:b/>
        <w:bCs/>
        <w:sz w:val="20"/>
      </w:rPr>
      <w:tab/>
    </w:r>
    <w:r>
      <w:rPr>
        <w:b/>
        <w:bCs/>
        <w:sz w:val="20"/>
      </w:rPr>
      <w:tab/>
      <w:t xml:space="preserve">               RENEWABLE ENERGY</w:t>
    </w:r>
    <w:r w:rsidRPr="00D05D85">
      <w:rPr>
        <w:b/>
        <w:bCs/>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2809"/>
    <w:multiLevelType w:val="hybridMultilevel"/>
    <w:tmpl w:val="836AE2FA"/>
    <w:lvl w:ilvl="0" w:tplc="19BA440E">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240739A"/>
    <w:multiLevelType w:val="hybridMultilevel"/>
    <w:tmpl w:val="2962DAEA"/>
    <w:lvl w:ilvl="0" w:tplc="D8BE88A4">
      <w:start w:val="1"/>
      <w:numFmt w:val="decimal"/>
      <w:lvlText w:val="%1."/>
      <w:lvlJc w:val="left"/>
      <w:pPr>
        <w:ind w:left="720" w:hanging="360"/>
      </w:pPr>
      <w:rPr>
        <w:rFonts w:ascii="Times New Roman" w:hAnsi="Times New Roman" w:cs="Times New Roman"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A97D5E"/>
    <w:multiLevelType w:val="hybridMultilevel"/>
    <w:tmpl w:val="41420FE0"/>
    <w:lvl w:ilvl="0" w:tplc="547A4E62">
      <w:start w:val="1"/>
      <w:numFmt w:val="decimal"/>
      <w:lvlText w:val="%1."/>
      <w:lvlJc w:val="left"/>
      <w:pPr>
        <w:ind w:left="720" w:hanging="360"/>
      </w:pPr>
      <w:rPr>
        <w:rFonts w:ascii="Times New Roman" w:hAnsi="Times New Roman" w:cs="Times New Roman"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2"/>
  </w:num>
  <w:num w:numId="2">
    <w:abstractNumId w:val="7"/>
  </w:num>
  <w:num w:numId="3">
    <w:abstractNumId w:val="1"/>
  </w:num>
  <w:num w:numId="4">
    <w:abstractNumId w:val="5"/>
  </w:num>
  <w:num w:numId="5">
    <w:abstractNumId w:val="6"/>
  </w:num>
  <w:num w:numId="6">
    <w:abstractNumId w:val="6"/>
  </w:num>
  <w:num w:numId="7">
    <w:abstractNumId w:val="6"/>
  </w:num>
  <w:num w:numId="8">
    <w:abstractNumId w:val="6"/>
  </w:num>
  <w:num w:numId="9">
    <w:abstractNumId w:val="0"/>
  </w:num>
  <w:num w:numId="10">
    <w:abstractNumId w:val="4"/>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PostScriptOverText/>
  <w:embedTrueTypeFonts/>
  <w:proofState w:spelling="clean" w:grammar="clean"/>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7A"/>
    <w:rsid w:val="000006AB"/>
    <w:rsid w:val="00001622"/>
    <w:rsid w:val="000111C4"/>
    <w:rsid w:val="00011B4B"/>
    <w:rsid w:val="00011C98"/>
    <w:rsid w:val="00016DF1"/>
    <w:rsid w:val="00017B85"/>
    <w:rsid w:val="00023993"/>
    <w:rsid w:val="00025440"/>
    <w:rsid w:val="0002766B"/>
    <w:rsid w:val="00027EAF"/>
    <w:rsid w:val="000306CF"/>
    <w:rsid w:val="00032CC1"/>
    <w:rsid w:val="00033F04"/>
    <w:rsid w:val="00034234"/>
    <w:rsid w:val="00043A6D"/>
    <w:rsid w:val="00043F34"/>
    <w:rsid w:val="000510F5"/>
    <w:rsid w:val="000519E3"/>
    <w:rsid w:val="00054B61"/>
    <w:rsid w:val="000562A3"/>
    <w:rsid w:val="00056920"/>
    <w:rsid w:val="00061DBC"/>
    <w:rsid w:val="000648AA"/>
    <w:rsid w:val="00067E37"/>
    <w:rsid w:val="0007279B"/>
    <w:rsid w:val="00072AAA"/>
    <w:rsid w:val="00072AC8"/>
    <w:rsid w:val="00076D62"/>
    <w:rsid w:val="000808FB"/>
    <w:rsid w:val="000925B9"/>
    <w:rsid w:val="00094FA7"/>
    <w:rsid w:val="000A460C"/>
    <w:rsid w:val="000B137C"/>
    <w:rsid w:val="000B5438"/>
    <w:rsid w:val="000B5E84"/>
    <w:rsid w:val="000B615F"/>
    <w:rsid w:val="000C1409"/>
    <w:rsid w:val="000C3885"/>
    <w:rsid w:val="000C4744"/>
    <w:rsid w:val="000C750B"/>
    <w:rsid w:val="000D07A1"/>
    <w:rsid w:val="000D395C"/>
    <w:rsid w:val="000D3CC9"/>
    <w:rsid w:val="000D421B"/>
    <w:rsid w:val="000E00EE"/>
    <w:rsid w:val="000E06A9"/>
    <w:rsid w:val="000E1EF3"/>
    <w:rsid w:val="000E212B"/>
    <w:rsid w:val="000E22F7"/>
    <w:rsid w:val="000E2D31"/>
    <w:rsid w:val="000E3D1F"/>
    <w:rsid w:val="000E7B8E"/>
    <w:rsid w:val="000F206B"/>
    <w:rsid w:val="0011024F"/>
    <w:rsid w:val="001120F0"/>
    <w:rsid w:val="00117030"/>
    <w:rsid w:val="00117A48"/>
    <w:rsid w:val="00117E53"/>
    <w:rsid w:val="00124C8C"/>
    <w:rsid w:val="00125144"/>
    <w:rsid w:val="00127F53"/>
    <w:rsid w:val="001311D0"/>
    <w:rsid w:val="00131258"/>
    <w:rsid w:val="00136914"/>
    <w:rsid w:val="00136D96"/>
    <w:rsid w:val="001446AE"/>
    <w:rsid w:val="00146070"/>
    <w:rsid w:val="001561E4"/>
    <w:rsid w:val="00156741"/>
    <w:rsid w:val="00163A94"/>
    <w:rsid w:val="00165948"/>
    <w:rsid w:val="0017199C"/>
    <w:rsid w:val="0017435C"/>
    <w:rsid w:val="001A3A78"/>
    <w:rsid w:val="001A3C8D"/>
    <w:rsid w:val="001A5830"/>
    <w:rsid w:val="001B5236"/>
    <w:rsid w:val="001B5F3A"/>
    <w:rsid w:val="001B6E7B"/>
    <w:rsid w:val="001C1526"/>
    <w:rsid w:val="001C1D9E"/>
    <w:rsid w:val="001C5155"/>
    <w:rsid w:val="001C5606"/>
    <w:rsid w:val="001C578C"/>
    <w:rsid w:val="001D2101"/>
    <w:rsid w:val="001D572F"/>
    <w:rsid w:val="001E0B78"/>
    <w:rsid w:val="001E397A"/>
    <w:rsid w:val="001E3C55"/>
    <w:rsid w:val="001E4CDB"/>
    <w:rsid w:val="001F168C"/>
    <w:rsid w:val="001F2BEA"/>
    <w:rsid w:val="001F49A0"/>
    <w:rsid w:val="00203C1F"/>
    <w:rsid w:val="00205238"/>
    <w:rsid w:val="00210063"/>
    <w:rsid w:val="00214700"/>
    <w:rsid w:val="00215F4E"/>
    <w:rsid w:val="00221A24"/>
    <w:rsid w:val="00224644"/>
    <w:rsid w:val="0022530F"/>
    <w:rsid w:val="00225FC4"/>
    <w:rsid w:val="0022694A"/>
    <w:rsid w:val="002302A1"/>
    <w:rsid w:val="00230C01"/>
    <w:rsid w:val="0023107F"/>
    <w:rsid w:val="00234053"/>
    <w:rsid w:val="002449B7"/>
    <w:rsid w:val="002610C9"/>
    <w:rsid w:val="00261CAB"/>
    <w:rsid w:val="00261E29"/>
    <w:rsid w:val="00261FAA"/>
    <w:rsid w:val="0026239E"/>
    <w:rsid w:val="00265617"/>
    <w:rsid w:val="002707FB"/>
    <w:rsid w:val="00270A6F"/>
    <w:rsid w:val="002766F0"/>
    <w:rsid w:val="00280AF3"/>
    <w:rsid w:val="00284434"/>
    <w:rsid w:val="00284AD4"/>
    <w:rsid w:val="00286228"/>
    <w:rsid w:val="00295941"/>
    <w:rsid w:val="002A0153"/>
    <w:rsid w:val="002A0594"/>
    <w:rsid w:val="002A21DD"/>
    <w:rsid w:val="002A45A8"/>
    <w:rsid w:val="002B0EA4"/>
    <w:rsid w:val="002B2294"/>
    <w:rsid w:val="002B305D"/>
    <w:rsid w:val="002C4F76"/>
    <w:rsid w:val="002C5308"/>
    <w:rsid w:val="002D3201"/>
    <w:rsid w:val="002D54AC"/>
    <w:rsid w:val="002D58EF"/>
    <w:rsid w:val="002E05D2"/>
    <w:rsid w:val="002E1AAE"/>
    <w:rsid w:val="002E206D"/>
    <w:rsid w:val="002E75D5"/>
    <w:rsid w:val="002E7894"/>
    <w:rsid w:val="002E7E2C"/>
    <w:rsid w:val="002F20FF"/>
    <w:rsid w:val="002F6BDE"/>
    <w:rsid w:val="00310270"/>
    <w:rsid w:val="00314880"/>
    <w:rsid w:val="0031626B"/>
    <w:rsid w:val="00316E07"/>
    <w:rsid w:val="003301B8"/>
    <w:rsid w:val="003312B7"/>
    <w:rsid w:val="00334182"/>
    <w:rsid w:val="003353FE"/>
    <w:rsid w:val="00335F2D"/>
    <w:rsid w:val="003400D6"/>
    <w:rsid w:val="00340DF0"/>
    <w:rsid w:val="00340E9D"/>
    <w:rsid w:val="00340FE4"/>
    <w:rsid w:val="00341411"/>
    <w:rsid w:val="00341FD7"/>
    <w:rsid w:val="00343C01"/>
    <w:rsid w:val="00344432"/>
    <w:rsid w:val="0034614B"/>
    <w:rsid w:val="00352E36"/>
    <w:rsid w:val="00354D01"/>
    <w:rsid w:val="003560E1"/>
    <w:rsid w:val="00356B5C"/>
    <w:rsid w:val="00357015"/>
    <w:rsid w:val="00362B0B"/>
    <w:rsid w:val="00366293"/>
    <w:rsid w:val="003806A4"/>
    <w:rsid w:val="00382540"/>
    <w:rsid w:val="0038305B"/>
    <w:rsid w:val="00387137"/>
    <w:rsid w:val="00394457"/>
    <w:rsid w:val="00395F40"/>
    <w:rsid w:val="003A3102"/>
    <w:rsid w:val="003B21CE"/>
    <w:rsid w:val="003D7D72"/>
    <w:rsid w:val="003F3105"/>
    <w:rsid w:val="003F478C"/>
    <w:rsid w:val="003F59E7"/>
    <w:rsid w:val="004007A1"/>
    <w:rsid w:val="00411FEA"/>
    <w:rsid w:val="00420AF4"/>
    <w:rsid w:val="00422082"/>
    <w:rsid w:val="00424A31"/>
    <w:rsid w:val="00426E9C"/>
    <w:rsid w:val="004328EC"/>
    <w:rsid w:val="00433AD8"/>
    <w:rsid w:val="00436D2A"/>
    <w:rsid w:val="00442D30"/>
    <w:rsid w:val="00443502"/>
    <w:rsid w:val="00443668"/>
    <w:rsid w:val="00451CEA"/>
    <w:rsid w:val="00453728"/>
    <w:rsid w:val="00470D14"/>
    <w:rsid w:val="004717BC"/>
    <w:rsid w:val="00472044"/>
    <w:rsid w:val="00481BC3"/>
    <w:rsid w:val="00482DF5"/>
    <w:rsid w:val="00483820"/>
    <w:rsid w:val="0048624B"/>
    <w:rsid w:val="00495995"/>
    <w:rsid w:val="004A107F"/>
    <w:rsid w:val="004A179E"/>
    <w:rsid w:val="004A35DD"/>
    <w:rsid w:val="004A52CA"/>
    <w:rsid w:val="004B1107"/>
    <w:rsid w:val="004B3AAF"/>
    <w:rsid w:val="004B5441"/>
    <w:rsid w:val="004B6102"/>
    <w:rsid w:val="004B66B3"/>
    <w:rsid w:val="004C3ED5"/>
    <w:rsid w:val="004D20FC"/>
    <w:rsid w:val="004D718D"/>
    <w:rsid w:val="004E41D6"/>
    <w:rsid w:val="004F0917"/>
    <w:rsid w:val="00501A65"/>
    <w:rsid w:val="00502197"/>
    <w:rsid w:val="0050436D"/>
    <w:rsid w:val="00504D72"/>
    <w:rsid w:val="00507A6A"/>
    <w:rsid w:val="005106FB"/>
    <w:rsid w:val="00510BC1"/>
    <w:rsid w:val="00510F73"/>
    <w:rsid w:val="005250D2"/>
    <w:rsid w:val="00526377"/>
    <w:rsid w:val="00526A63"/>
    <w:rsid w:val="00530B4E"/>
    <w:rsid w:val="00540A0E"/>
    <w:rsid w:val="005420D2"/>
    <w:rsid w:val="00542565"/>
    <w:rsid w:val="00544C9E"/>
    <w:rsid w:val="00545964"/>
    <w:rsid w:val="00546E1A"/>
    <w:rsid w:val="00550A21"/>
    <w:rsid w:val="00551CEE"/>
    <w:rsid w:val="005549E0"/>
    <w:rsid w:val="00556F36"/>
    <w:rsid w:val="0056302F"/>
    <w:rsid w:val="00563034"/>
    <w:rsid w:val="0056371F"/>
    <w:rsid w:val="0056541F"/>
    <w:rsid w:val="00566635"/>
    <w:rsid w:val="00572CF8"/>
    <w:rsid w:val="00575EF2"/>
    <w:rsid w:val="00580CC9"/>
    <w:rsid w:val="0058130D"/>
    <w:rsid w:val="00581EED"/>
    <w:rsid w:val="0058632E"/>
    <w:rsid w:val="00586664"/>
    <w:rsid w:val="0059035D"/>
    <w:rsid w:val="005908C0"/>
    <w:rsid w:val="00590E8D"/>
    <w:rsid w:val="00595F22"/>
    <w:rsid w:val="005968EA"/>
    <w:rsid w:val="005A1798"/>
    <w:rsid w:val="005A33AE"/>
    <w:rsid w:val="005B1F08"/>
    <w:rsid w:val="005B73E7"/>
    <w:rsid w:val="005C366D"/>
    <w:rsid w:val="005C6C4A"/>
    <w:rsid w:val="005D1DE6"/>
    <w:rsid w:val="005D38C7"/>
    <w:rsid w:val="005D4F8E"/>
    <w:rsid w:val="005E0DCE"/>
    <w:rsid w:val="005E755A"/>
    <w:rsid w:val="005E7CE3"/>
    <w:rsid w:val="005F45CA"/>
    <w:rsid w:val="005F76AB"/>
    <w:rsid w:val="00616844"/>
    <w:rsid w:val="00621A00"/>
    <w:rsid w:val="00630286"/>
    <w:rsid w:val="0063042C"/>
    <w:rsid w:val="00632557"/>
    <w:rsid w:val="00635C68"/>
    <w:rsid w:val="00641D22"/>
    <w:rsid w:val="006429DC"/>
    <w:rsid w:val="0064403B"/>
    <w:rsid w:val="0065135B"/>
    <w:rsid w:val="0065432A"/>
    <w:rsid w:val="00656F34"/>
    <w:rsid w:val="006615D3"/>
    <w:rsid w:val="00665852"/>
    <w:rsid w:val="00667CEB"/>
    <w:rsid w:val="0067045C"/>
    <w:rsid w:val="00676576"/>
    <w:rsid w:val="006816EA"/>
    <w:rsid w:val="0069034E"/>
    <w:rsid w:val="00690432"/>
    <w:rsid w:val="00691E8D"/>
    <w:rsid w:val="00693013"/>
    <w:rsid w:val="006976F5"/>
    <w:rsid w:val="006978CA"/>
    <w:rsid w:val="006A009D"/>
    <w:rsid w:val="006A63E8"/>
    <w:rsid w:val="006B1C24"/>
    <w:rsid w:val="006C2489"/>
    <w:rsid w:val="006C27F7"/>
    <w:rsid w:val="006D0258"/>
    <w:rsid w:val="006D2E27"/>
    <w:rsid w:val="006D3782"/>
    <w:rsid w:val="006E1DAF"/>
    <w:rsid w:val="006E5CDF"/>
    <w:rsid w:val="006F5417"/>
    <w:rsid w:val="006F7D7E"/>
    <w:rsid w:val="00706380"/>
    <w:rsid w:val="007118C0"/>
    <w:rsid w:val="00713500"/>
    <w:rsid w:val="00713C39"/>
    <w:rsid w:val="007145B3"/>
    <w:rsid w:val="0071483A"/>
    <w:rsid w:val="00723227"/>
    <w:rsid w:val="0072368E"/>
    <w:rsid w:val="007244A9"/>
    <w:rsid w:val="007256DC"/>
    <w:rsid w:val="00731B52"/>
    <w:rsid w:val="007333E5"/>
    <w:rsid w:val="00734840"/>
    <w:rsid w:val="00736183"/>
    <w:rsid w:val="00737973"/>
    <w:rsid w:val="00737A1B"/>
    <w:rsid w:val="00742529"/>
    <w:rsid w:val="00742A2E"/>
    <w:rsid w:val="00743052"/>
    <w:rsid w:val="00747AD9"/>
    <w:rsid w:val="007504D4"/>
    <w:rsid w:val="00757D4F"/>
    <w:rsid w:val="00767CE3"/>
    <w:rsid w:val="007707D5"/>
    <w:rsid w:val="00776128"/>
    <w:rsid w:val="007774B0"/>
    <w:rsid w:val="00781A2C"/>
    <w:rsid w:val="00783042"/>
    <w:rsid w:val="00783D5B"/>
    <w:rsid w:val="00785615"/>
    <w:rsid w:val="00786D6D"/>
    <w:rsid w:val="00791372"/>
    <w:rsid w:val="007925ED"/>
    <w:rsid w:val="00793519"/>
    <w:rsid w:val="00793C46"/>
    <w:rsid w:val="00794A75"/>
    <w:rsid w:val="00796ABF"/>
    <w:rsid w:val="007A3FCF"/>
    <w:rsid w:val="007A4BA6"/>
    <w:rsid w:val="007A667D"/>
    <w:rsid w:val="007B042C"/>
    <w:rsid w:val="007B0BC0"/>
    <w:rsid w:val="007B37FB"/>
    <w:rsid w:val="007B4855"/>
    <w:rsid w:val="007C136B"/>
    <w:rsid w:val="007C33BE"/>
    <w:rsid w:val="007D3424"/>
    <w:rsid w:val="007D43FA"/>
    <w:rsid w:val="007D6C50"/>
    <w:rsid w:val="007E43E4"/>
    <w:rsid w:val="007E7C84"/>
    <w:rsid w:val="007F5B53"/>
    <w:rsid w:val="00805060"/>
    <w:rsid w:val="00807FAD"/>
    <w:rsid w:val="008157FB"/>
    <w:rsid w:val="00816027"/>
    <w:rsid w:val="008223F0"/>
    <w:rsid w:val="00822A49"/>
    <w:rsid w:val="0082300C"/>
    <w:rsid w:val="00832D85"/>
    <w:rsid w:val="00833A5B"/>
    <w:rsid w:val="00834A2E"/>
    <w:rsid w:val="008361BF"/>
    <w:rsid w:val="00840E5D"/>
    <w:rsid w:val="008465C5"/>
    <w:rsid w:val="00857069"/>
    <w:rsid w:val="00866496"/>
    <w:rsid w:val="008730FC"/>
    <w:rsid w:val="00874759"/>
    <w:rsid w:val="00875602"/>
    <w:rsid w:val="008810F0"/>
    <w:rsid w:val="00884C6B"/>
    <w:rsid w:val="00887F87"/>
    <w:rsid w:val="00894140"/>
    <w:rsid w:val="008A0214"/>
    <w:rsid w:val="008A207A"/>
    <w:rsid w:val="008A2920"/>
    <w:rsid w:val="008A300D"/>
    <w:rsid w:val="008A3A1E"/>
    <w:rsid w:val="008B4882"/>
    <w:rsid w:val="008B7416"/>
    <w:rsid w:val="008C1E29"/>
    <w:rsid w:val="008C36A9"/>
    <w:rsid w:val="008D19C0"/>
    <w:rsid w:val="008F6676"/>
    <w:rsid w:val="00902534"/>
    <w:rsid w:val="00903AD1"/>
    <w:rsid w:val="0090708D"/>
    <w:rsid w:val="00913271"/>
    <w:rsid w:val="00914744"/>
    <w:rsid w:val="00914A57"/>
    <w:rsid w:val="00916240"/>
    <w:rsid w:val="0091660E"/>
    <w:rsid w:val="0092120A"/>
    <w:rsid w:val="00925A11"/>
    <w:rsid w:val="00927DCF"/>
    <w:rsid w:val="009357B7"/>
    <w:rsid w:val="00935A55"/>
    <w:rsid w:val="00944C96"/>
    <w:rsid w:val="00954CF3"/>
    <w:rsid w:val="0096237A"/>
    <w:rsid w:val="0096769C"/>
    <w:rsid w:val="00970C52"/>
    <w:rsid w:val="0097258F"/>
    <w:rsid w:val="00974F9D"/>
    <w:rsid w:val="0097605A"/>
    <w:rsid w:val="009817EB"/>
    <w:rsid w:val="00992531"/>
    <w:rsid w:val="009959C1"/>
    <w:rsid w:val="009A6D87"/>
    <w:rsid w:val="009A6F1F"/>
    <w:rsid w:val="009B0625"/>
    <w:rsid w:val="009B1967"/>
    <w:rsid w:val="009B4574"/>
    <w:rsid w:val="009B4E4A"/>
    <w:rsid w:val="009B7CF7"/>
    <w:rsid w:val="009C4B8F"/>
    <w:rsid w:val="009C5500"/>
    <w:rsid w:val="009C5A20"/>
    <w:rsid w:val="009C6F37"/>
    <w:rsid w:val="009D5D17"/>
    <w:rsid w:val="009D680E"/>
    <w:rsid w:val="009D6A20"/>
    <w:rsid w:val="009D747E"/>
    <w:rsid w:val="009D78C6"/>
    <w:rsid w:val="009E0B4E"/>
    <w:rsid w:val="009E58BD"/>
    <w:rsid w:val="009F38AF"/>
    <w:rsid w:val="00A0013D"/>
    <w:rsid w:val="00A00E8C"/>
    <w:rsid w:val="00A020AE"/>
    <w:rsid w:val="00A06E5D"/>
    <w:rsid w:val="00A131A2"/>
    <w:rsid w:val="00A13F80"/>
    <w:rsid w:val="00A177F2"/>
    <w:rsid w:val="00A20BD2"/>
    <w:rsid w:val="00A236AB"/>
    <w:rsid w:val="00A26457"/>
    <w:rsid w:val="00A269DA"/>
    <w:rsid w:val="00A32103"/>
    <w:rsid w:val="00A36009"/>
    <w:rsid w:val="00A502FC"/>
    <w:rsid w:val="00A509E6"/>
    <w:rsid w:val="00A512A8"/>
    <w:rsid w:val="00A55BC5"/>
    <w:rsid w:val="00A56522"/>
    <w:rsid w:val="00A604AF"/>
    <w:rsid w:val="00A6350D"/>
    <w:rsid w:val="00A66160"/>
    <w:rsid w:val="00A723F1"/>
    <w:rsid w:val="00A74903"/>
    <w:rsid w:val="00A74C97"/>
    <w:rsid w:val="00A75DC4"/>
    <w:rsid w:val="00A75FAB"/>
    <w:rsid w:val="00A77F56"/>
    <w:rsid w:val="00A811F4"/>
    <w:rsid w:val="00A81212"/>
    <w:rsid w:val="00A8360A"/>
    <w:rsid w:val="00A94D92"/>
    <w:rsid w:val="00AA0570"/>
    <w:rsid w:val="00AA0E81"/>
    <w:rsid w:val="00AA1A01"/>
    <w:rsid w:val="00AB29A5"/>
    <w:rsid w:val="00AB2E0B"/>
    <w:rsid w:val="00AB3AF5"/>
    <w:rsid w:val="00AC384D"/>
    <w:rsid w:val="00AC485D"/>
    <w:rsid w:val="00AC671F"/>
    <w:rsid w:val="00AC7600"/>
    <w:rsid w:val="00AD2007"/>
    <w:rsid w:val="00AD2934"/>
    <w:rsid w:val="00AD3D1D"/>
    <w:rsid w:val="00AD4E2C"/>
    <w:rsid w:val="00AD6F25"/>
    <w:rsid w:val="00AE274D"/>
    <w:rsid w:val="00AE5008"/>
    <w:rsid w:val="00AE703B"/>
    <w:rsid w:val="00AF0C4B"/>
    <w:rsid w:val="00AF1CB5"/>
    <w:rsid w:val="00B025C0"/>
    <w:rsid w:val="00B15DC5"/>
    <w:rsid w:val="00B16B8C"/>
    <w:rsid w:val="00B24218"/>
    <w:rsid w:val="00B2481F"/>
    <w:rsid w:val="00B25DD2"/>
    <w:rsid w:val="00B3050C"/>
    <w:rsid w:val="00B31804"/>
    <w:rsid w:val="00B31BC0"/>
    <w:rsid w:val="00B326B6"/>
    <w:rsid w:val="00B328FC"/>
    <w:rsid w:val="00B336EC"/>
    <w:rsid w:val="00B4301A"/>
    <w:rsid w:val="00B501B3"/>
    <w:rsid w:val="00B56542"/>
    <w:rsid w:val="00B56BCD"/>
    <w:rsid w:val="00B60A89"/>
    <w:rsid w:val="00B60E66"/>
    <w:rsid w:val="00B6561F"/>
    <w:rsid w:val="00B66B3E"/>
    <w:rsid w:val="00B70E8A"/>
    <w:rsid w:val="00B72320"/>
    <w:rsid w:val="00B72FF2"/>
    <w:rsid w:val="00B734D9"/>
    <w:rsid w:val="00B76AC6"/>
    <w:rsid w:val="00B80E6E"/>
    <w:rsid w:val="00B81C85"/>
    <w:rsid w:val="00B8294B"/>
    <w:rsid w:val="00B86ABB"/>
    <w:rsid w:val="00B87F8B"/>
    <w:rsid w:val="00B926E0"/>
    <w:rsid w:val="00BA3D15"/>
    <w:rsid w:val="00BB03D0"/>
    <w:rsid w:val="00BB2D8C"/>
    <w:rsid w:val="00BC1A39"/>
    <w:rsid w:val="00BC4B48"/>
    <w:rsid w:val="00BD43D2"/>
    <w:rsid w:val="00BD7434"/>
    <w:rsid w:val="00BE089E"/>
    <w:rsid w:val="00BE735C"/>
    <w:rsid w:val="00BF5522"/>
    <w:rsid w:val="00BF79D0"/>
    <w:rsid w:val="00C04657"/>
    <w:rsid w:val="00C049C0"/>
    <w:rsid w:val="00C06505"/>
    <w:rsid w:val="00C078E0"/>
    <w:rsid w:val="00C078F6"/>
    <w:rsid w:val="00C15714"/>
    <w:rsid w:val="00C17024"/>
    <w:rsid w:val="00C171F1"/>
    <w:rsid w:val="00C277FE"/>
    <w:rsid w:val="00C30600"/>
    <w:rsid w:val="00C360F1"/>
    <w:rsid w:val="00C374BB"/>
    <w:rsid w:val="00C40D4E"/>
    <w:rsid w:val="00C46B7A"/>
    <w:rsid w:val="00C51D2A"/>
    <w:rsid w:val="00C55F00"/>
    <w:rsid w:val="00C57B17"/>
    <w:rsid w:val="00C62323"/>
    <w:rsid w:val="00C62EC0"/>
    <w:rsid w:val="00C63699"/>
    <w:rsid w:val="00C63C7E"/>
    <w:rsid w:val="00C64E5E"/>
    <w:rsid w:val="00C76F3E"/>
    <w:rsid w:val="00C82B1F"/>
    <w:rsid w:val="00C84196"/>
    <w:rsid w:val="00C8508D"/>
    <w:rsid w:val="00C86CA5"/>
    <w:rsid w:val="00C87E2C"/>
    <w:rsid w:val="00C936E0"/>
    <w:rsid w:val="00CA4015"/>
    <w:rsid w:val="00CB33B2"/>
    <w:rsid w:val="00CB50D1"/>
    <w:rsid w:val="00CB566B"/>
    <w:rsid w:val="00CB583A"/>
    <w:rsid w:val="00CD0371"/>
    <w:rsid w:val="00CD1499"/>
    <w:rsid w:val="00CD2916"/>
    <w:rsid w:val="00CD462F"/>
    <w:rsid w:val="00CE0894"/>
    <w:rsid w:val="00CE435D"/>
    <w:rsid w:val="00CE666F"/>
    <w:rsid w:val="00CF3CF9"/>
    <w:rsid w:val="00CF6BE2"/>
    <w:rsid w:val="00CF71D3"/>
    <w:rsid w:val="00D05D85"/>
    <w:rsid w:val="00D113C6"/>
    <w:rsid w:val="00D126AB"/>
    <w:rsid w:val="00D13FCC"/>
    <w:rsid w:val="00D207B5"/>
    <w:rsid w:val="00D20892"/>
    <w:rsid w:val="00D25142"/>
    <w:rsid w:val="00D33520"/>
    <w:rsid w:val="00D3389F"/>
    <w:rsid w:val="00D339AF"/>
    <w:rsid w:val="00D362FF"/>
    <w:rsid w:val="00D47D9D"/>
    <w:rsid w:val="00D510DD"/>
    <w:rsid w:val="00D555A3"/>
    <w:rsid w:val="00D5741C"/>
    <w:rsid w:val="00D57AE0"/>
    <w:rsid w:val="00D60D09"/>
    <w:rsid w:val="00D635AF"/>
    <w:rsid w:val="00D700FF"/>
    <w:rsid w:val="00D709CB"/>
    <w:rsid w:val="00D719FF"/>
    <w:rsid w:val="00D7246E"/>
    <w:rsid w:val="00D74151"/>
    <w:rsid w:val="00D7583F"/>
    <w:rsid w:val="00D76010"/>
    <w:rsid w:val="00D770DE"/>
    <w:rsid w:val="00D80400"/>
    <w:rsid w:val="00D846C4"/>
    <w:rsid w:val="00D859FA"/>
    <w:rsid w:val="00DA67DA"/>
    <w:rsid w:val="00DB0105"/>
    <w:rsid w:val="00DB53FA"/>
    <w:rsid w:val="00DC3EC2"/>
    <w:rsid w:val="00DC5989"/>
    <w:rsid w:val="00DC69FD"/>
    <w:rsid w:val="00DD0DB0"/>
    <w:rsid w:val="00DD2179"/>
    <w:rsid w:val="00DD4B93"/>
    <w:rsid w:val="00DD627A"/>
    <w:rsid w:val="00DD6A14"/>
    <w:rsid w:val="00DD74B4"/>
    <w:rsid w:val="00DE63E0"/>
    <w:rsid w:val="00DE72A9"/>
    <w:rsid w:val="00DF3F68"/>
    <w:rsid w:val="00DF50AC"/>
    <w:rsid w:val="00DF749C"/>
    <w:rsid w:val="00E15C76"/>
    <w:rsid w:val="00E16C2A"/>
    <w:rsid w:val="00E20E3D"/>
    <w:rsid w:val="00E258CF"/>
    <w:rsid w:val="00E30189"/>
    <w:rsid w:val="00E358F0"/>
    <w:rsid w:val="00E35BC2"/>
    <w:rsid w:val="00E36D81"/>
    <w:rsid w:val="00E37FD3"/>
    <w:rsid w:val="00E40BB0"/>
    <w:rsid w:val="00E41236"/>
    <w:rsid w:val="00E4473D"/>
    <w:rsid w:val="00E45CE0"/>
    <w:rsid w:val="00E46901"/>
    <w:rsid w:val="00E46DA6"/>
    <w:rsid w:val="00E46F4C"/>
    <w:rsid w:val="00E56426"/>
    <w:rsid w:val="00E57D76"/>
    <w:rsid w:val="00E60E14"/>
    <w:rsid w:val="00E612D0"/>
    <w:rsid w:val="00E632D1"/>
    <w:rsid w:val="00E6526D"/>
    <w:rsid w:val="00E714FB"/>
    <w:rsid w:val="00E928C8"/>
    <w:rsid w:val="00E96151"/>
    <w:rsid w:val="00E9727F"/>
    <w:rsid w:val="00EA2EA8"/>
    <w:rsid w:val="00EA34FC"/>
    <w:rsid w:val="00EB5F6F"/>
    <w:rsid w:val="00EB5F86"/>
    <w:rsid w:val="00EB665E"/>
    <w:rsid w:val="00EC6FDC"/>
    <w:rsid w:val="00EC7982"/>
    <w:rsid w:val="00ED0034"/>
    <w:rsid w:val="00ED11E9"/>
    <w:rsid w:val="00ED2457"/>
    <w:rsid w:val="00ED30F3"/>
    <w:rsid w:val="00EE1BA6"/>
    <w:rsid w:val="00EE3CEF"/>
    <w:rsid w:val="00EE5FA6"/>
    <w:rsid w:val="00EE729D"/>
    <w:rsid w:val="00EF338C"/>
    <w:rsid w:val="00F0199B"/>
    <w:rsid w:val="00F05B93"/>
    <w:rsid w:val="00F05F2A"/>
    <w:rsid w:val="00F07702"/>
    <w:rsid w:val="00F1007D"/>
    <w:rsid w:val="00F1081D"/>
    <w:rsid w:val="00F1115C"/>
    <w:rsid w:val="00F12D55"/>
    <w:rsid w:val="00F13616"/>
    <w:rsid w:val="00F17629"/>
    <w:rsid w:val="00F17BE6"/>
    <w:rsid w:val="00F23610"/>
    <w:rsid w:val="00F23A10"/>
    <w:rsid w:val="00F27D84"/>
    <w:rsid w:val="00F32E3F"/>
    <w:rsid w:val="00F35FB5"/>
    <w:rsid w:val="00F36546"/>
    <w:rsid w:val="00F37BB7"/>
    <w:rsid w:val="00F41166"/>
    <w:rsid w:val="00F41EBF"/>
    <w:rsid w:val="00F42DF4"/>
    <w:rsid w:val="00F4594B"/>
    <w:rsid w:val="00F50250"/>
    <w:rsid w:val="00F5186A"/>
    <w:rsid w:val="00F55F0C"/>
    <w:rsid w:val="00F61A71"/>
    <w:rsid w:val="00F61D71"/>
    <w:rsid w:val="00F725C1"/>
    <w:rsid w:val="00F72E71"/>
    <w:rsid w:val="00F73CA0"/>
    <w:rsid w:val="00F75427"/>
    <w:rsid w:val="00F76936"/>
    <w:rsid w:val="00F81637"/>
    <w:rsid w:val="00F825AA"/>
    <w:rsid w:val="00F83C02"/>
    <w:rsid w:val="00F843A8"/>
    <w:rsid w:val="00F946E9"/>
    <w:rsid w:val="00F947DE"/>
    <w:rsid w:val="00FA2072"/>
    <w:rsid w:val="00FA2840"/>
    <w:rsid w:val="00FA399A"/>
    <w:rsid w:val="00FA6029"/>
    <w:rsid w:val="00FA630C"/>
    <w:rsid w:val="00FA74DB"/>
    <w:rsid w:val="00FA77FB"/>
    <w:rsid w:val="00FB4091"/>
    <w:rsid w:val="00FB6526"/>
    <w:rsid w:val="00FB77B8"/>
    <w:rsid w:val="00FC5103"/>
    <w:rsid w:val="00FC6FFF"/>
    <w:rsid w:val="00FD1567"/>
    <w:rsid w:val="00FD1A64"/>
    <w:rsid w:val="00FD2500"/>
    <w:rsid w:val="00FD2914"/>
    <w:rsid w:val="00FD563B"/>
    <w:rsid w:val="00FD682F"/>
    <w:rsid w:val="00FD6AD8"/>
    <w:rsid w:val="00FD7959"/>
    <w:rsid w:val="00FE2AA1"/>
    <w:rsid w:val="00FF03DD"/>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C171F1"/>
    <w:pPr>
      <w:keepNext/>
      <w:bidi/>
      <w:ind w:right="113"/>
      <w:outlineLvl w:val="2"/>
    </w:pPr>
    <w:rPr>
      <w:b/>
      <w:bCs/>
      <w:sz w:val="28"/>
      <w:szCs w:val="28"/>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5C366D"/>
    <w:pPr>
      <w:keepNext/>
      <w:tabs>
        <w:tab w:val="center" w:pos="5189"/>
        <w:tab w:val="left" w:pos="7134"/>
      </w:tabs>
      <w:suppressAutoHyphens/>
      <w:bidi/>
      <w:spacing w:before="240" w:after="240"/>
      <w:jc w:val="both"/>
    </w:pPr>
    <w:rPr>
      <w:rFonts w:ascii="Sakkal Majalla" w:hAnsi="Sakkal Majalla" w:cs="Sakkal Majalla"/>
      <w:noProof/>
      <w:sz w:val="24"/>
      <w:szCs w:val="24"/>
      <w:lang w:val="en-US" w:eastAsia="en-US" w:bidi="ar-EG"/>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B328FC"/>
    <w:pPr>
      <w:spacing w:line="230" w:lineRule="exact"/>
    </w:pPr>
    <w:rPr>
      <w:rFonts w:cs="Sakkal Majalla"/>
      <w:iCs/>
      <w:noProof/>
      <w:sz w:val="18"/>
      <w:szCs w:val="18"/>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5C366D"/>
    <w:pPr>
      <w:suppressAutoHyphens/>
      <w:bidi/>
      <w:spacing w:before="240"/>
      <w:jc w:val="both"/>
    </w:pPr>
    <w:rPr>
      <w:rFonts w:cs="Sakkal Majalla"/>
      <w:b/>
      <w:bCs/>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Heading2Char">
    <w:name w:val="Heading 2 Char"/>
    <w:basedOn w:val="DefaultParagraphFont"/>
    <w:link w:val="Heading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11">
    <w:name w:val="جدول شبكة 1 فاتح1"/>
    <w:basedOn w:val="TableNormal"/>
    <w:uiPriority w:val="46"/>
    <w:rsid w:val="006816E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4717BC"/>
    <w:rPr>
      <w:b/>
      <w:bCs/>
      <w:sz w:val="16"/>
      <w:lang w:val="en-GB" w:eastAsia="en-US"/>
    </w:rPr>
  </w:style>
  <w:style w:type="paragraph" w:customStyle="1" w:styleId="EndNoteBibliography">
    <w:name w:val="EndNote Bibliography"/>
    <w:basedOn w:val="Normal"/>
    <w:link w:val="EndNoteBibliographyChar"/>
    <w:rsid w:val="004B1107"/>
    <w:pPr>
      <w:widowControl/>
      <w:bidi/>
      <w:spacing w:after="200" w:line="240" w:lineRule="auto"/>
      <w:jc w:val="right"/>
    </w:pPr>
    <w:rPr>
      <w:rFonts w:ascii="Calibri" w:eastAsia="Calibri" w:hAnsi="Calibri" w:cs="Calibri"/>
      <w:noProof/>
      <w:sz w:val="22"/>
      <w:szCs w:val="22"/>
      <w:lang w:val="en-US"/>
    </w:rPr>
  </w:style>
  <w:style w:type="character" w:customStyle="1" w:styleId="EndNoteBibliographyChar">
    <w:name w:val="EndNote Bibliography Char"/>
    <w:link w:val="EndNoteBibliography"/>
    <w:rsid w:val="004B1107"/>
    <w:rPr>
      <w:rFonts w:ascii="Calibri" w:eastAsia="Calibri" w:hAnsi="Calibri" w:cs="Calibri"/>
      <w:noProof/>
      <w:sz w:val="22"/>
      <w:szCs w:val="22"/>
      <w:lang w:val="en-US" w:eastAsia="en-US"/>
    </w:rPr>
  </w:style>
  <w:style w:type="paragraph" w:styleId="NormalWeb">
    <w:name w:val="Normal (Web)"/>
    <w:basedOn w:val="Normal"/>
    <w:uiPriority w:val="99"/>
    <w:unhideWhenUsed/>
    <w:rsid w:val="004B1107"/>
    <w:pPr>
      <w:widowControl/>
      <w:spacing w:before="100" w:beforeAutospacing="1" w:after="100" w:afterAutospacing="1" w:line="240" w:lineRule="auto"/>
    </w:pPr>
    <w:rPr>
      <w:rFonts w:eastAsia="Times New Roman"/>
      <w:sz w:val="24"/>
      <w:szCs w:val="24"/>
      <w:lang w:val="en-US"/>
    </w:rPr>
  </w:style>
  <w:style w:type="table" w:styleId="LightShading">
    <w:name w:val="Light Shading"/>
    <w:basedOn w:val="TableNormal"/>
    <w:uiPriority w:val="60"/>
    <w:rsid w:val="00F12D5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C171F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1">
    <w:name w:val="جدول عادي 21"/>
    <w:basedOn w:val="TableNormal"/>
    <w:uiPriority w:val="42"/>
    <w:rsid w:val="000C474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0510F5"/>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62BackMatter">
    <w:name w:val="MDPI_6.2_BackMatter"/>
    <w:qFormat/>
    <w:rsid w:val="002E1AAE"/>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14:ligatures w14:val="standardContextual"/>
    </w:rPr>
  </w:style>
  <w:style w:type="table" w:styleId="LightShading-Accent1">
    <w:name w:val="Light Shading Accent 1"/>
    <w:basedOn w:val="TableNormal"/>
    <w:uiPriority w:val="60"/>
    <w:rsid w:val="0073618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3618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C62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C171F1"/>
    <w:pPr>
      <w:keepNext/>
      <w:bidi/>
      <w:ind w:right="113"/>
      <w:outlineLvl w:val="2"/>
    </w:pPr>
    <w:rPr>
      <w:b/>
      <w:bCs/>
      <w:sz w:val="28"/>
      <w:szCs w:val="28"/>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5C366D"/>
    <w:pPr>
      <w:keepNext/>
      <w:tabs>
        <w:tab w:val="center" w:pos="5189"/>
        <w:tab w:val="left" w:pos="7134"/>
      </w:tabs>
      <w:suppressAutoHyphens/>
      <w:bidi/>
      <w:spacing w:before="240" w:after="240"/>
      <w:jc w:val="both"/>
    </w:pPr>
    <w:rPr>
      <w:rFonts w:ascii="Sakkal Majalla" w:hAnsi="Sakkal Majalla" w:cs="Sakkal Majalla"/>
      <w:noProof/>
      <w:sz w:val="24"/>
      <w:szCs w:val="24"/>
      <w:lang w:val="en-US" w:eastAsia="en-US" w:bidi="ar-EG"/>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B328FC"/>
    <w:pPr>
      <w:spacing w:line="230" w:lineRule="exact"/>
    </w:pPr>
    <w:rPr>
      <w:rFonts w:cs="Sakkal Majalla"/>
      <w:iCs/>
      <w:noProof/>
      <w:sz w:val="18"/>
      <w:szCs w:val="18"/>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5C366D"/>
    <w:pPr>
      <w:suppressAutoHyphens/>
      <w:bidi/>
      <w:spacing w:before="240"/>
      <w:jc w:val="both"/>
    </w:pPr>
    <w:rPr>
      <w:rFonts w:cs="Sakkal Majalla"/>
      <w:b/>
      <w:bCs/>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uiPriority w:val="34"/>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Heading2Char">
    <w:name w:val="Heading 2 Char"/>
    <w:basedOn w:val="DefaultParagraphFont"/>
    <w:link w:val="Heading2"/>
    <w:uiPriority w:val="9"/>
    <w:rsid w:val="00C62323"/>
    <w:rPr>
      <w:rFonts w:asciiTheme="majorHAnsi" w:eastAsiaTheme="majorEastAsia" w:hAnsiTheme="majorHAnsi" w:cstheme="majorBidi"/>
      <w:b/>
      <w:bCs/>
      <w:color w:val="4F81BD" w:themeColor="accent1"/>
      <w:sz w:val="26"/>
      <w:szCs w:val="26"/>
      <w:lang w:val="en-GB" w:eastAsia="en-US"/>
    </w:rPr>
  </w:style>
  <w:style w:type="table" w:customStyle="1" w:styleId="11">
    <w:name w:val="جدول شبكة 1 فاتح1"/>
    <w:basedOn w:val="TableNormal"/>
    <w:uiPriority w:val="46"/>
    <w:rsid w:val="006816EA"/>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4717BC"/>
    <w:rPr>
      <w:b/>
      <w:bCs/>
      <w:sz w:val="16"/>
      <w:lang w:val="en-GB" w:eastAsia="en-US"/>
    </w:rPr>
  </w:style>
  <w:style w:type="paragraph" w:customStyle="1" w:styleId="EndNoteBibliography">
    <w:name w:val="EndNote Bibliography"/>
    <w:basedOn w:val="Normal"/>
    <w:link w:val="EndNoteBibliographyChar"/>
    <w:rsid w:val="004B1107"/>
    <w:pPr>
      <w:widowControl/>
      <w:bidi/>
      <w:spacing w:after="200" w:line="240" w:lineRule="auto"/>
      <w:jc w:val="right"/>
    </w:pPr>
    <w:rPr>
      <w:rFonts w:ascii="Calibri" w:eastAsia="Calibri" w:hAnsi="Calibri" w:cs="Calibri"/>
      <w:noProof/>
      <w:sz w:val="22"/>
      <w:szCs w:val="22"/>
      <w:lang w:val="en-US"/>
    </w:rPr>
  </w:style>
  <w:style w:type="character" w:customStyle="1" w:styleId="EndNoteBibliographyChar">
    <w:name w:val="EndNote Bibliography Char"/>
    <w:link w:val="EndNoteBibliography"/>
    <w:rsid w:val="004B1107"/>
    <w:rPr>
      <w:rFonts w:ascii="Calibri" w:eastAsia="Calibri" w:hAnsi="Calibri" w:cs="Calibri"/>
      <w:noProof/>
      <w:sz w:val="22"/>
      <w:szCs w:val="22"/>
      <w:lang w:val="en-US" w:eastAsia="en-US"/>
    </w:rPr>
  </w:style>
  <w:style w:type="paragraph" w:styleId="NormalWeb">
    <w:name w:val="Normal (Web)"/>
    <w:basedOn w:val="Normal"/>
    <w:uiPriority w:val="99"/>
    <w:unhideWhenUsed/>
    <w:rsid w:val="004B1107"/>
    <w:pPr>
      <w:widowControl/>
      <w:spacing w:before="100" w:beforeAutospacing="1" w:after="100" w:afterAutospacing="1" w:line="240" w:lineRule="auto"/>
    </w:pPr>
    <w:rPr>
      <w:rFonts w:eastAsia="Times New Roman"/>
      <w:sz w:val="24"/>
      <w:szCs w:val="24"/>
      <w:lang w:val="en-US"/>
    </w:rPr>
  </w:style>
  <w:style w:type="table" w:styleId="LightShading">
    <w:name w:val="Light Shading"/>
    <w:basedOn w:val="TableNormal"/>
    <w:uiPriority w:val="60"/>
    <w:rsid w:val="00F12D5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C171F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1">
    <w:name w:val="جدول عادي 21"/>
    <w:basedOn w:val="TableNormal"/>
    <w:uiPriority w:val="42"/>
    <w:rsid w:val="000C474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0510F5"/>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62BackMatter">
    <w:name w:val="MDPI_6.2_BackMatter"/>
    <w:qFormat/>
    <w:rsid w:val="002E1AAE"/>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14:ligatures w14:val="standardContextual"/>
    </w:rPr>
  </w:style>
  <w:style w:type="table" w:styleId="LightShading-Accent1">
    <w:name w:val="Light Shading Accent 1"/>
    <w:basedOn w:val="TableNormal"/>
    <w:uiPriority w:val="60"/>
    <w:rsid w:val="0073618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3618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553570">
      <w:bodyDiv w:val="1"/>
      <w:marLeft w:val="0"/>
      <w:marRight w:val="0"/>
      <w:marTop w:val="0"/>
      <w:marBottom w:val="0"/>
      <w:divBdr>
        <w:top w:val="none" w:sz="0" w:space="0" w:color="auto"/>
        <w:left w:val="none" w:sz="0" w:space="0" w:color="auto"/>
        <w:bottom w:val="none" w:sz="0" w:space="0" w:color="auto"/>
        <w:right w:val="none" w:sz="0" w:space="0" w:color="auto"/>
      </w:divBdr>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087578268">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9-0003-7382-0771" TargetMode="External"/><Relationship Id="rId18" Type="http://schemas.openxmlformats.org/officeDocument/2006/relationships/footer" Target="footer2.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s.abuhamoud@wau.edu.ly" TargetMode="External"/><Relationship Id="rId24"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orcid.org/0000-0002-9675-8304" TargetMode="External"/><Relationship Id="rId14" Type="http://schemas.openxmlformats.org/officeDocument/2006/relationships/hyperlink" Target="https://orcid.org/0009000624513523" TargetMode="External"/><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Nas9</b:Tag>
    <b:SourceType>ConferenceProceedings</b:SourceType>
    <b:Guid>{64DF00D9-A20A-4DD2-830D-7C6597B8468E}</b:Guid>
    <b:Author>
      <b:Author>
        <b:NameList>
          <b:Person>
            <b:Last>Nassar</b:Last>
            <b:First>Y.</b:First>
          </b:Person>
          <b:Person>
            <b:Last>El- Khozondar</b:Last>
            <b:First>H.</b:First>
          </b:Person>
          <b:Person>
            <b:Last>Abohamoud</b:Last>
            <b:First>N.</b:First>
          </b:Person>
          <b:Person>
            <b:Last>Abubaker</b:Last>
            <b:First>A.</b:First>
          </b:Person>
          <b:Person>
            <b:Last>Ahmed</b:Last>
            <b:First>A.</b:First>
          </b:Person>
          <b:Person>
            <b:Last>Alsharif</b:Last>
            <b:First>A,</b:First>
          </b:Person>
          <b:Person>
            <b:Last>Khaleel</b:Last>
            <b:First>M.</b:First>
          </b:Person>
        </b:NameList>
      </b:Author>
    </b:Author>
    <b:Title>Regression Model for Optimum Solar Collectors' Tilt Angles in Libya</b:Title>
    <b:Year>May 8-9, 2023</b:Year>
    <b:ConferenceName>The 8th International Engineering Conference on Renewable Energy &amp; Sustainability (ieCRES 2023)</b:ConferenceName>
    <b:City>Gaza Strip, Palestine</b:City>
    <b:Publisher>IEEE</b:Publisher>
    <b:RefOrder>1</b:RefOrder>
  </b:Source>
  <b:Source>
    <b:Tag>And231</b:Tag>
    <b:SourceType>JournalArticle</b:SourceType>
    <b:Guid>{5BDBFED5-4039-4FF7-91CB-C6E0C4FFD9EB}</b:Guid>
    <b:Author>
      <b:Author>
        <b:NameList>
          <b:Person>
            <b:Last>Andeef</b:Last>
            <b:First>M.</b:First>
          </b:Person>
          <b:Person>
            <b:Last>Bakouri</b:Last>
            <b:First>K.</b:First>
          </b:Person>
          <b:Person>
            <b:Last>Ahmed</b:Last>
            <b:First>B.</b:First>
          </b:Person>
          <b:Person>
            <b:Last>Gait</b:Last>
            <b:First>A.</b:First>
          </b:Person>
          <b:Person>
            <b:Last>El-Batta</b:Last>
            <b:First>F.</b:First>
          </b:Person>
          <b:Person>
            <b:Last>Foqha</b:Last>
            <b:First>F.</b:First>
          </b:Person>
          <b:Person>
            <b:Last>Qarqad</b:Last>
            <b:First>H.</b:First>
          </b:Person>
        </b:NameList>
      </b:Author>
    </b:Author>
    <b:Title>The Role of Renewable Energies in Achieving a More Secure and Stable Future</b:Title>
    <b:JournalName>International Journal of Electrical Engineering and Sustainability (IJEES}</b:JournalName>
    <b:Year>2023</b:Year>
    <b:Pages>11-23</b:Pages>
    <b:Volume>1</b:Volume>
    <b:Issue>2</b:Issue>
    <b:RefOrder>2</b:RefOrder>
  </b:Source>
  <b:Source>
    <b:Tag>Mou23</b:Tag>
    <b:SourceType>JournalArticle</b:SourceType>
    <b:Guid>{0F8D40B5-F9F0-46A7-A25E-97914AE97E81}</b:Guid>
    <b:Author>
      <b:Author>
        <b:NameList>
          <b:Person>
            <b:Last>Moumani</b:Last>
            <b:First>K.</b:First>
          </b:Person>
        </b:NameList>
      </b:Author>
    </b:Author>
    <b:Title>Management of Sustainable Development in the Light of Arab and International Cooperation, a Case Study of the Arab Vision of Management of Sustainable Development</b:Title>
    <b:JournalName>Wadi AlShatti University Journal of Pure and Applied Sciences </b:JournalName>
    <b:Year>2023</b:Year>
    <b:Pages>1-8</b:Pages>
    <b:Volume>1</b:Volume>
    <b:Issue>1</b:Issue>
    <b:RefOrder>3</b:RefOrder>
  </b:Source>
  <b:Source>
    <b:Tag>Alm232</b:Tag>
    <b:SourceType>JournalArticle</b:SourceType>
    <b:Guid>{1BE66B95-3E1D-4AB2-8134-9CD3C2558C6F}</b:Guid>
    <b:Author>
      <b:Author>
        <b:NameList>
          <b:Person>
            <b:Last>Almabrouk</b:Last>
            <b:First>A.</b:First>
          </b:Person>
          <b:Person>
            <b:Last>Abulifa</b:Last>
            <b:First>S.</b:First>
          </b:Person>
        </b:NameList>
      </b:Author>
    </b:Author>
    <b:Title>The Technology of Renewable Energy and Its Role in Achieving Sustainable Development</b:Title>
    <b:JournalName>International Journal of Electrical Engineering and Sustainability (IJEES)</b:JournalName>
    <b:Year>2023</b:Year>
    <b:Pages>1-9</b:Pages>
    <b:Volume>1</b:Volume>
    <b:Issue>2</b:Issue>
    <b:RefOrder>4</b:RefOrder>
  </b:Source>
  <b:Source>
    <b:Tag>Ete</b:Tag>
    <b:SourceType>ConferenceProceedings</b:SourceType>
    <b:Guid>{4A828FC8-C1B1-404B-A566-41BC4767335F}</b:Guid>
    <b:Title>Effect of Implementation of Energy Efficiency in Residential Sector in Libya</b:Title>
    <b:Author>
      <b:Author>
        <b:NameList>
          <b:Person>
            <b:Last>Eteriki</b:Last>
            <b:First>M.</b:First>
          </b:Person>
          <b:Person>
            <b:Last>El-Osta</b:Last>
            <b:First>W.</b:First>
          </b:Person>
          <b:Person>
            <b:Last>Nassar</b:Last>
            <b:First>Y.</b:First>
          </b:Person>
          <b:Person>
            <b:Last>El-Khozonda</b:Last>
            <b:First>H.r</b:First>
          </b:Person>
        </b:NameList>
      </b:Author>
    </b:Author>
    <b:ConferenceName>The 8th International Engineering Conference on Renewable Energy &amp; Sustainability</b:ConferenceName>
    <b:Year>May 8-9, 2023</b:Year>
    <b:City>Gaza Strip, Palestine</b:City>
    <b:RefOrder>5</b:RefOrder>
  </b:Source>
  <b:Source>
    <b:Tag>Sal04</b:Tag>
    <b:SourceType>ConferenceProceedings</b:SourceType>
    <b:Guid>{B6C1CA19-F5C9-4DF0-B411-CC7B77014183}</b:Guid>
    <b:Author>
      <b:Author>
        <b:NameList>
          <b:Person>
            <b:Last>Salem</b:Last>
            <b:First>A.</b:First>
          </b:Person>
          <b:Person>
            <b:Last>Nassar</b:Last>
            <b:First>Y.</b:First>
          </b:Person>
          <b:Person>
            <b:Last>Yousif</b:Last>
            <b:First>Y.</b:First>
          </b:Person>
        </b:NameList>
      </b:Author>
    </b:Author>
    <b:Title>The Choice of Solar Energy in the Field of Electrical Generation-Photovoltaic or Solar Thermal-For Arabic Region</b:Title>
    <b:Year>August 29-September 3, 2004</b:Year>
    <b:City>Colorado USA</b:City>
    <b:ConferenceName>World Renewable Energy Congress VIII</b:ConferenceName>
    <b:URL>https://www.nrel.gov/docs/gen/fy04/36703.pdf</b:URL>
    <b:RefOrder>6</b:RefOrder>
  </b:Source>
  <b:Source>
    <b:Tag>Nas231</b:Tag>
    <b:SourceType>JournalArticle</b:SourceType>
    <b:Guid>{A52F106E-7EC5-49A3-BE80-95926D1F6271}</b:Guid>
    <b:Author>
      <b:Author>
        <b:NameList>
          <b:Person>
            <b:Last>Nassar</b:Last>
            <b:First>Y.</b:First>
          </b:Person>
          <b:Person>
            <b:Last>El-Khozondar</b:Last>
            <b:First>H.</b:First>
          </b:Person>
          <b:Person>
            <b:Last>Ghaboun</b:Last>
            <b:First>G.</b:First>
          </b:Person>
          <b:Person>
            <b:Last>Khaleel</b:Last>
            <b:First>M.</b:First>
          </b:Person>
          <b:Person>
            <b:Last>Yusupov</b:Last>
            <b:First>Z.</b:First>
          </b:Person>
          <b:Person>
            <b:Last>Ahmed</b:Last>
            <b:First>A.</b:First>
          </b:Person>
          <b:Person>
            <b:Last>Alsharif</b:Last>
            <b:First>A.</b:First>
          </b:Person>
        </b:NameList>
      </b:Author>
    </b:Author>
    <b:Title>Solar and wind atlas for Libya</b:Title>
    <b:JournalName>International Journal of Electrical Engineering and Sustainability (IJEES)</b:JournalName>
    <b:Year>2023</b:Year>
    <b:Pages>27-43</b:Pages>
    <b:Volume>1</b:Volume>
    <b:Issue>3</b:Issue>
    <b:RefOrder>7</b:RefOrder>
  </b:Source>
  <b:Source>
    <b:Tag>Nas185</b:Tag>
    <b:SourceType>JournalArticle</b:SourceType>
    <b:Guid>{04562DA6-11C1-41B0-A7C8-DC04AA0C5922}</b:Guid>
    <b:Author>
      <b:Author>
        <b:NameList>
          <b:Person>
            <b:Last>Nassar</b:Last>
            <b:First>Y.</b:First>
          </b:Person>
          <b:Person>
            <b:Last>Aissa</b:Last>
            <b:First>K.</b:First>
          </b:Person>
          <b:Person>
            <b:Last>Alsadi</b:Last>
            <b:First>S.</b:First>
          </b:Person>
        </b:NameList>
      </b:Author>
    </b:Author>
    <b:Title> Air Pollution Sources in Libya</b:Title>
    <b:JournalName>Research &amp; Reviews: Journal of Ecology and Environmental Sciences</b:JournalName>
    <b:Year>2018</b:Year>
    <b:Pages>63-79</b:Pages>
    <b:Volume>6</b:Volume>
    <b:Issue>1</b:Issue>
    <b:RefOrder>8</b:RefOrder>
  </b:Source>
  <b:Source>
    <b:Tag>Nas234</b:Tag>
    <b:SourceType>JournalArticle</b:SourceType>
    <b:Guid>{161F91AF-A5CA-4BF2-A382-4FC57C2DCB1E}</b:Guid>
    <b:Author>
      <b:Author>
        <b:NameList>
          <b:Person>
            <b:Last>Nassar</b:Last>
            <b:First>Y.</b:First>
          </b:Person>
          <b:Person>
            <b:Last>Elzer</b:Last>
            <b:First>R.</b:First>
          </b:Person>
          <b:Person>
            <b:Last>Alkhazmi</b:Last>
            <b:First>A.</b:First>
          </b:Person>
          <b:Person>
            <b:Last>El-Khozondar</b:Last>
            <b:First>H.</b:First>
          </b:Person>
          <b:Person>
            <b:Last>Essid</b:Last>
            <b:First>M.</b:First>
          </b:Person>
          <b:Person>
            <b:Last>Mbaye</b:Last>
            <b:First>A.</b:First>
          </b:Person>
        </b:NameList>
      </b:Author>
    </b:Author>
    <b:Title>Thermal Analysis of Air-Heating Flat-Plate Thermal Solar Collectors</b:Title>
    <b:JournalName>International Journal of Electrical Engineering and Sustainability (IJEES)</b:JournalName>
    <b:Year>2023</b:Year>
    <b:Pages>129–144</b:Pages>
    <b:Volume>1</b:Volume>
    <b:Issue>3</b:Issue>
    <b:RefOrder>9</b:RefOrder>
  </b:Source>
  <b:Source>
    <b:Tag>Abd</b:Tag>
    <b:SourceType>JournalArticle</b:SourceType>
    <b:Guid>{2CD0CE29-186B-4CCD-A175-95BFE9B6256E}</b:Guid>
    <b:Author>
      <b:Author>
        <b:NameList>
          <b:Person>
            <b:Last>Abdunnabi</b:Last>
            <b:First>M.</b:First>
          </b:Person>
          <b:Person>
            <b:Last>Etiab</b:Last>
            <b:First>N.</b:First>
          </b:Person>
          <b:Person>
            <b:Last>Nassar</b:Last>
            <b:First>Y.</b:First>
          </b:Person>
          <b:Person>
            <b:Last>El-Khozondar</b:Last>
            <b:First>H.</b:First>
          </b:Person>
          <b:Person>
            <b:Last>Khargotra</b:Last>
            <b:First>R.</b:First>
          </b:Person>
        </b:NameList>
      </b:Author>
    </b:Author>
    <b:Title>Energy savings strategy for the residential sector in Libya and its impacts on the global environment and the nation economy</b:Title>
    <b:Year>2023</b:Year>
    <b:JournalName>Advanes in Building Energy Research</b:JournalName>
    <b:Pages>379-411</b:Pages>
    <b:Volume>17</b:Volume>
    <b:Issue>4</b:Issue>
    <b:RefOrder>10</b:RefOrder>
  </b:Source>
  <b:Source>
    <b:Tag>Mak1</b:Tag>
    <b:SourceType>ConferenceProceedings</b:SourceType>
    <b:Guid>{39623837-FB28-46D2-8B69-395BAADCC7FE}</b:Guid>
    <b:Title>Estimation of CO2 emission factor for Power Industry Sector in Libya</b:Title>
    <b:Author>
      <b:Author>
        <b:NameList>
          <b:Person>
            <b:Last>Makhzom</b:Last>
            <b:First>A.</b:First>
          </b:Person>
          <b:Person>
            <b:Last>Eshdok</b:Last>
            <b:First>A.</b:First>
          </b:Person>
          <b:Person>
            <b:Last>Yasser</b:Last>
            <b:First>F.</b:First>
          </b:Person>
          <b:Person>
            <b:Last>Alsadi</b:Last>
            <b:First>S.</b:First>
          </b:Person>
          <b:Person>
            <b:Last>Foqha</b:Last>
            <b:First>T.</b:First>
          </b:Person>
          <b:Person>
            <b:Last>Salem</b:Last>
            <b:First>M.</b:First>
          </b:Person>
          <b:Person>
            <b:Last>AlShareef</b:Last>
            <b:First>I.</b:First>
          </b:Person>
          <b:Person>
            <b:Last>El-Khozondar</b:Last>
            <b:First>H.</b:First>
          </b:Person>
        </b:NameList>
      </b:Author>
    </b:Author>
    <b:City>Gaza Strip - Palestine</b:City>
    <b:Year>May 8-9, 2023</b:Year>
    <b:ConferenceName>The 8th International Engineering Conference on Renewable Energy &amp; Sustainability (ieCRES 2023)</b:ConferenceName>
    <b:RefOrder>11</b:RefOrder>
  </b:Source>
  <b:Source>
    <b:Tag>Yas17</b:Tag>
    <b:SourceType>JournalArticle</b:SourceType>
    <b:Guid>{34A9AC24-680F-4607-94C6-D010B65E35AE}</b:Guid>
    <b:Author>
      <b:Author>
        <b:NameList>
          <b:Person>
            <b:Last>Yasser</b:Last>
            <b:First>N.</b:First>
          </b:Person>
          <b:Person>
            <b:Last>Aissa</b:Last>
            <b:First>K.</b:First>
          </b:Person>
          <b:Person>
            <b:Last>Alsadi</b:Last>
            <b:First>S.</b:First>
          </b:Person>
        </b:NameList>
      </b:Author>
    </b:Author>
    <b:Title>Estimation of Environmental Damage Costs from CO2e Emissions in Libya and the Revenue from Carbon Tax Implementation</b:Title>
    <b:JournalName>Low Carbon Economy</b:JournalName>
    <b:Year>2017</b:Year>
    <b:Pages>118-132</b:Pages>
    <b:Volume>8</b:Volume>
    <b:URL>https://scholar.ptuk.edu.ps/handle/123456789/217</b:URL>
    <b:RefOrder>12</b:RefOrder>
  </b:Source>
  <b:Source>
    <b:Tag>YNa15</b:Tag>
    <b:SourceType>JournalArticle</b:SourceType>
    <b:Guid>{F4A93646-F7BF-455D-8A67-3F7040333E42}</b:Guid>
    <b:Title>Thermodynamic Analysis and Optimization Procedure for Domestic Solar Water Heating System</b:Title>
    <b:Year>2015</b:Year>
    <b:Publisher>American Association for Science and Technology, AASCIT</b:Publisher>
    <b:JournalName>American Journal of Energy and Power Engineering</b:JournalName>
    <b:Pages>92-99</b:Pages>
    <b:Volume>2</b:Volume>
    <b:Issue>6</b:Issue>
    <b:Author>
      <b:Author>
        <b:NameList>
          <b:Person>
            <b:Last>Nassar</b:Last>
            <b:First>Y.</b:First>
          </b:Person>
        </b:NameList>
      </b:Author>
    </b:Author>
    <b:RefOrder>13</b:RefOrder>
  </b:Source>
  <b:Source>
    <b:Tag>Taw17</b:Tag>
    <b:SourceType>JournalArticle</b:SourceType>
    <b:Guid>{20D879C4-E52C-409D-80E2-3CFA1922749D}</b:Guid>
    <b:Author>
      <b:Author>
        <b:NameList>
          <b:Person>
            <b:Last>Tawil</b:Last>
            <b:First>I.</b:First>
          </b:Person>
          <b:Person>
            <b:Last>Agha</b:Last>
            <b:First>K.</b:First>
          </b:Person>
        </b:NameList>
      </b:Author>
    </b:Author>
    <b:Title>Possibilities of Domestic Solar Water Heating in Improving Energy Demand Management in Libya</b:Title>
    <b:JournalName>Solar Energy and Sustainable Development Journal</b:JournalName>
    <b:Year>2017</b:Year>
    <b:Pages>18-30</b:Pages>
    <b:Volume>6</b:Volume>
    <b:Issue>1</b:Issue>
    <b:DOI>https://doi.org/10.51646/jsesd.v6i1.57</b:DOI>
    <b:RefOrder>14</b:RefOrder>
  </b:Source>
  <b:Source>
    <b:Tag>Alg21</b:Tag>
    <b:SourceType>JournalArticle</b:SourceType>
    <b:Guid>{1BC5EA6D-AA7B-47AE-A17F-90FBE76C2B7C}</b:Guid>
    <b:Author>
      <b:Author>
        <b:NameList>
          <b:Person>
            <b:Last>Algareu</b:Last>
            <b:First>A.</b:First>
          </b:Person>
          <b:Person>
            <b:Last>Abdunnabi</b:Last>
            <b:First>M.</b:First>
          </b:Person>
          <b:Person>
            <b:Last>Mabruk</b:Last>
            <b:First>M.</b:First>
          </b:Person>
          <b:Person>
            <b:Last>Elmaghrabi</b:Last>
            <b:First>A.</b:First>
          </b:Person>
        </b:NameList>
      </b:Author>
    </b:Author>
    <b:Title>Legionella Bacteria Activity investigation in Domestic Water Heating Systems: Tripoli-Libya as a case study”</b:Title>
    <b:JournalName>Solar Energy and Sustainable Development Journal</b:JournalName>
    <b:Year>2021</b:Year>
    <b:Pages>11–20</b:Pages>
    <b:Volume>10</b:Volume>
    <b:Issue>2</b:Issue>
    <b:DOI>https://doi.org/10.51646/jsesd.v10i2.114</b:DOI>
    <b:RefOrder>15</b:RefOrder>
  </b:Source>
  <b:Source>
    <b:Tag>Abd171</b:Tag>
    <b:SourceType>JournalArticle</b:SourceType>
    <b:Guid>{FE65DD56-63F5-4D7C-BBEE-7FA9119C46F4}</b:Guid>
    <b:Author>
      <b:Author>
        <b:NameList>
          <b:Person>
            <b:Last>Abdunnabi</b:Last>
            <b:First>M.</b:First>
          </b:Person>
          <b:Person>
            <b:Last>Al-Ahjal</b:Last>
            <b:First>M.</b:First>
          </b:Person>
          <b:Person>
            <b:Last>Rahoma</b:Last>
            <b:First>I.</b:First>
          </b:Person>
        </b:NameList>
      </b:Author>
    </b:Author>
    <b:Title>Optimum Sizing of Residential Active Solar Water Heating Systems for Libyan Families</b:Title>
    <b:Year>2017</b:Year>
    <b:Pages>18–26</b:Pages>
    <b:Volume>6</b:Volume>
    <b:Issue>1</b:Issue>
    <b:JournalName>Solar Energy and Sustainable Development Journal</b:JournalName>
    <b:RefOrder>16</b:RefOrder>
  </b:Source>
  <b:Source>
    <b:Tag>Abd14</b:Tag>
    <b:SourceType>JournalArticle</b:SourceType>
    <b:Guid>{D2F1FBCD-B635-4117-8BBF-E82ABF0769F9}</b:Guid>
    <b:Author>
      <b:Author>
        <b:NameList>
          <b:Person>
            <b:Last>Abdunnabi</b:Last>
            <b:First>M.</b:First>
          </b:Person>
          <b:Person>
            <b:Last>Loveday</b:Last>
            <b:First>D.</b:First>
          </b:Person>
        </b:NameList>
      </b:Author>
    </b:Author>
    <b:JournalName>Sokar Energy and Sustainable Devlopment Journal</b:JournalName>
    <b:Year>2014</b:Year>
    <b:Pages>1–9</b:Pages>
    <b:Volume>3</b:Volume>
    <b:Issue>1</b:Issue>
    <b:DOI>https://doi.org/10.51646/jsesd.v3i1.84</b:DOI>
    <b:Title>In–Situ Measurements of the Performance of ermosyphon Solar Water Heating Systems in Libya</b:Title>
    <b:RefOrder>17</b:RefOrder>
  </b:Source>
  <b:Source>
    <b:Tag>Abd214</b:Tag>
    <b:SourceType>JournalArticle</b:SourceType>
    <b:Guid>{A0E10BD0-2D8B-4869-B934-99A561B55703}</b:Guid>
    <b:Author>
      <b:Author>
        <b:NameList>
          <b:Person>
            <b:Last>Abdunnabi</b:Last>
            <b:First>M.</b:First>
          </b:Person>
          <b:Person>
            <b:Last>Musa</b:Last>
            <b:First>M.</b:First>
          </b:Person>
        </b:NameList>
      </b:Author>
    </b:Author>
    <b:Title>Towards Strategic Plan for Wide Spreading of Solar Water Heaters in Libya</b:Title>
    <b:Year>2021</b:Year>
    <b:Volume>2</b:Volume>
    <b:Issue>1</b:Issue>
    <b:JournalName>Solar Energy and Sustainable Development Journal</b:JournalName>
    <b:DOI>https://doi.org/10.51646/jsesd.v2i1.93</b:DOI>
    <b:Pages>11-25</b:Pages>
    <b:RefOrder>18</b:RefOrder>
  </b:Source>
  <b:Source>
    <b:Tag>Alk14</b:Tag>
    <b:SourceType>JournalArticle</b:SourceType>
    <b:Guid>{FB67F3B5-3721-46E2-94C6-32D81A0A4282}</b:Guid>
    <b:Title>The International Standards for Solar Thermal Collectors and Components as a Medium of Quality Assurance”</b:Title>
    <b:JournalName>Solar Energy and Sustainability Development Journal</b:JournalName>
    <b:Year>2014</b:Year>
    <b:Pages>10–27</b:Pages>
    <b:Volume>3</b:Volume>
    <b:Issue>1</b:Issue>
    <b:Author>
      <b:Author>
        <b:NameList>
          <b:Person>
            <b:Last>Alkishriwi</b:Last>
            <b:First>N.</b:First>
          </b:Person>
          <b:Person>
            <b:Last>Schorn</b:Last>
            <b:First>C.</b:First>
          </b:Person>
          <b:Person>
            <b:Last>Theis</b:Last>
            <b:First>D.</b:First>
          </b:Person>
        </b:NameList>
      </b:Author>
    </b:Author>
    <b:DOI>https://doi.org/10.51646/jsesd.v3i1.85</b:DOI>
    <b:RefOrder>19</b:RefOrder>
  </b:Source>
  <b:Source>
    <b:Tag>Nas06</b:Tag>
    <b:SourceType>Book</b:SourceType>
    <b:Guid>{C088B8F6-44E5-4C41-9649-5EC756449903}</b:Guid>
    <b:Title>Solar energy engineering, active applications</b:Title>
    <b:Year>2006</b:Year>
    <b:Author>
      <b:Author>
        <b:NameList>
          <b:Person>
            <b:Last>Nassar</b:Last>
            <b:First>Y.</b:First>
          </b:Person>
        </b:NameList>
      </b:Author>
    </b:Author>
    <b:City>Sebha, Libya</b:City>
    <b:Publisher>Sebha University</b:Publisher>
    <b:RefOrder>20</b:RefOrder>
  </b:Source>
  <b:Source>
    <b:Tag>JDu13</b:Tag>
    <b:SourceType>Book</b:SourceType>
    <b:Guid>{D648FAC4-EE8E-42E5-9A5A-9D05C19C9B47}</b:Guid>
    <b:Title>Solar engineering of thermal processes</b:Title>
    <b:Year>2013</b:Year>
    <b:Author>
      <b:Author>
        <b:NameList>
          <b:Person>
            <b:Last>Duffie</b:Last>
            <b:First>J.</b:First>
          </b:Person>
          <b:Person>
            <b:Last>Beckman</b:Last>
            <b:First>W.</b:First>
          </b:Person>
        </b:NameList>
      </b:Author>
    </b:Author>
    <b:Publisher>John Wiley &amp; Sons Inc.</b:Publisher>
    <b:Edition>4 th ed.</b:Edition>
    <b:RefOrder>21</b:RefOrder>
  </b:Source>
  <b:Source>
    <b:Tag>Nag23</b:Tag>
    <b:SourceType>Report</b:SourceType>
    <b:Guid>{96A54F8C-AFB2-4402-9095-A12529CBDEB3}</b:Guid>
    <b:Title>Solar Thermal Collectors Market Research Report Information</b:Title>
    <b:Year>2023</b:Year>
    <b:Publisher>Market Research Future</b:Publisher>
    <b:Author>
      <b:Author>
        <b:NameList>
          <b:Person>
            <b:Last>Nagrale</b:Last>
            <b:First>P.</b:First>
          </b:Person>
        </b:NameList>
      </b:Author>
    </b:Author>
    <b:YearAccessed>2023</b:YearAccessed>
    <b:MonthAccessed>November</b:MonthAccessed>
    <b:URL>https://www.marketresearchfuture.com/reports/solar-thermal-collectors-market-6687</b:URL>
    <b:RefOrder>22</b:RefOrder>
  </b:Source>
  <b:Source>
    <b:Tag>Aje24</b:Tag>
    <b:SourceType>JournalArticle</b:SourceType>
    <b:Guid>{2B4DD267-2C23-4866-B39B-DB084557BA7B}</b:Guid>
    <b:Author>
      <b:Author>
        <b:NameList>
          <b:Person>
            <b:Last>Ajeena</b:Last>
            <b:First>A.</b:First>
          </b:Person>
          <b:Person>
            <b:Last>Farkas</b:Last>
            <b:First>I.</b:First>
          </b:Person>
          <b:Person>
            <b:Last>Víg</b:Last>
            <b:First>P.</b:First>
          </b:Person>
        </b:NameList>
      </b:Author>
    </b:Author>
    <b:Title>Energy and exergy assessment of a flat plate solar thermal collector by examine silicon carbide nanofluid: An experimental study for sustainable energy</b:Title>
    <b:JournalName>Applied Thermal Engineering</b:JournalName>
    <b:Year>2024</b:Year>
    <b:Pages>121844</b:Pages>
    <b:Volume>236</b:Volume>
    <b:Issue>1</b:Issue>
    <b:DOI>https://doi.org/10.1016/j.applthermaleng.2023.12184</b:DOI>
    <b:RefOrder>23</b:RefOrder>
  </b:Source>
  <b:Source>
    <b:Tag>Kha24</b:Tag>
    <b:SourceType>JournalArticle</b:SourceType>
    <b:Guid>{ECA68681-00F8-4410-B5EF-7DAF80244A34}</b:Guid>
    <b:Author>
      <b:Author>
        <b:NameList>
          <b:Person>
            <b:Last>Khargotra</b:Last>
            <b:First>R.</b:First>
          </b:Person>
          <b:Person>
            <b:Last>Alam</b:Last>
            <b:First>T.</b:First>
          </b:Person>
          <b:Person>
            <b:Last>Thu</b:Last>
            <b:First>K.</b:First>
          </b:Person>
          <b:Person>
            <b:Last>András</b:Last>
            <b:First>K.</b:First>
          </b:Person>
          <b:Person>
            <b:Last>Singh</b:Last>
            <b:First>T.</b:First>
          </b:Person>
        </b:NameList>
      </b:Author>
    </b:Author>
    <b:Title>Optimization of design parameter of V-shaped perforated blocks in rectangular duct of solar air heater by using hybrid BWM-CODAS technique</b:Title>
    <b:JournalName>Solar Energy Materials and Solar Cells</b:JournalName>
    <b:Year>2024</b:Year>
    <b:Pages>112627</b:Pages>
    <b:Volume>264</b:Volume>
    <b:Issue>1</b:Issue>
    <b:DOI>https://doi.org/10.1016/j.solmat.2023.112627</b:DOI>
    <b:RefOrder>24</b:RefOrder>
  </b:Source>
  <b:Source>
    <b:Tag>She23</b:Tag>
    <b:SourceType>JournalArticle</b:SourceType>
    <b:Guid>{EF93119C-E059-4F57-ADF9-34E82858C9C3}</b:Guid>
    <b:Title>Quantitative review on recent developments of flat-plate solar collector design. Part 1: Front-side heat loss reduction</b:Title>
    <b:JournalName>Energy Reports</b:JournalName>
    <b:Year>2023</b:Year>
    <b:Pages>64-69</b:Pages>
    <b:Volume>9</b:Volume>
    <b:Issue>11</b:Issue>
    <b:Author>
      <b:Author>
        <b:NameList>
          <b:Person>
            <b:Last>Shemelin</b:Last>
            <b:First>V.</b:First>
          </b:Person>
          <b:Person>
            <b:Last>Matuška</b:Last>
            <b:First>T.</b:First>
          </b:Person>
        </b:NameList>
      </b:Author>
    </b:Author>
    <b:DOI>https://doi.org/10.1016/j.egyr.2023.09.144</b:DOI>
    <b:RefOrder>25</b:RefOrder>
  </b:Source>
  <b:Source>
    <b:Tag>Liu22</b:Tag>
    <b:SourceType>JournalArticle</b:SourceType>
    <b:Guid>{9B1066F4-0CC3-4753-87A6-75E16EFD7E50}</b:Guid>
    <b:Author>
      <b:Author>
        <b:NameList>
          <b:Person>
            <b:Last>Liu</b:Last>
            <b:First>Y.</b:First>
          </b:Person>
          <b:Person>
            <b:Last>Tan</b:Last>
            <b:First>C.</b:First>
          </b:Person>
          <b:Person>
            <b:Last>Jin</b:Last>
            <b:First>Y.</b:First>
          </b:Person>
          <b:Person>
            <b:Last>Ma</b:Last>
            <b:First>S.</b:First>
          </b:Person>
        </b:NameList>
      </b:Author>
    </b:Author>
    <b:Title>Heat collection performance analysis of corrugated flat plate collector: An experimental study</b:Title>
    <b:JournalName>Renewable Energy</b:JournalName>
    <b:Year>2022</b:Year>
    <b:Pages>1-9</b:Pages>
    <b:Volume>181</b:Volume>
    <b:Issue>1</b:Issue>
    <b:DOI>https://doi.org/10.1016/j.renene.2021.09.001</b:DOI>
    <b:RefOrder>26</b:RefOrder>
  </b:Source>
  <b:Source>
    <b:Tag>Fis00</b:Tag>
    <b:SourceType>ConferenceProceedings</b:SourceType>
    <b:Guid>{9C11F238-1939-448F-AD1B-890209B44473}</b:Guid>
    <b:Author>
      <b:Author>
        <b:NameList>
          <b:Person>
            <b:Last>Fischer</b:Last>
            <b:First>S.</b:First>
          </b:Person>
          <b:Person>
            <b:Last>Hahne</b:Last>
            <b:First>E.</b:First>
          </b:Person>
        </b:NameList>
      </b:Author>
    </b:Author>
    <b:Title>The effect of different glass covers on the yearly energy gain of a solar collector</b:Title>
    <b:Year>19-22 Jun 2000</b:Year>
    <b:ConferenceName>3. ISES European solar congress</b:ConferenceName>
    <b:City>Copenhagen (Denmark)</b:City>
    <b:URL>https://www.osti.gov/etdeweb/biblio/20165510</b:URL>
    <b:RefOrder>27</b:RefOrder>
  </b:Source>
  <b:Source>
    <b:Tag>Kal14</b:Tag>
    <b:SourceType>JournalArticle</b:SourceType>
    <b:Guid>{C847FB5E-2487-4EB5-A74D-5D9A5A4DEA3A}</b:Guid>
    <b:Author>
      <b:Author>
        <b:NameList>
          <b:Person>
            <b:Last>Kalidasan</b:Last>
            <b:First>B.</b:First>
          </b:Person>
          <b:Person>
            <b:Last>Srinivas</b:Last>
            <b:First>T.</b:First>
          </b:Person>
        </b:NameList>
      </b:Author>
    </b:Author>
    <b:Title>Study on effect of number of transparent covers and refractive index on performance of solar water heater</b:Title>
    <b:JournalName>Journal of Renewable Energy</b:JournalName>
    <b:Year>2014</b:Year>
    <b:DOI>https://doi.org/10.1155/2014/757618</b:DOI>
    <b:RefOrder>28</b:RefOrder>
  </b:Source>
  <b:Source>
    <b:Tag>Sup15</b:Tag>
    <b:SourceType>Book</b:SourceType>
    <b:Guid>{98D75B8C-45B8-491A-8F42-D433164C62B8}</b:Guid>
    <b:Title>Study to Find Out the Optimum Number of Transparent Covers and Refractive Index for the Best Performance of Sunearth Solar Water Heater Using Matlab Software</b:Title>
    <b:Year>2015</b:Year>
    <b:Author>
      <b:Author>
        <b:NameList>
          <b:Person>
            <b:Last>Supriti</b:Last>
            <b:First>S.</b:First>
          </b:Person>
        </b:NameList>
      </b:Author>
    </b:Author>
    <b:City>MSc thesis</b:City>
    <b:Publisher>Arizona State University</b:Publisher>
    <b:RefOrder>29</b:RefOrder>
  </b:Source>
  <b:Source>
    <b:Tag>Che22</b:Tag>
    <b:SourceType>JournalArticle</b:SourceType>
    <b:Guid>{C5CEEECA-6D0B-4970-9AD9-2FFAC7E56E57}</b:Guid>
    <b:Title>Numerical evaluation of the thermal performance of different types of double glazing flat-plate solar air collectors</b:Title>
    <b:Year>2022</b:Year>
    <b:Author>
      <b:Author>
        <b:NameList>
          <b:Person>
            <b:Last>Chen</b:Last>
            <b:First>C.</b:First>
          </b:Person>
          <b:Person>
            <b:Last>Diao</b:Last>
            <b:First>Y.</b:First>
          </b:Person>
          <b:Person>
            <b:Last>Zhao</b:Last>
            <b:First>Y.</b:First>
          </b:Person>
          <b:Person>
            <b:Last>Wang</b:Last>
            <b:First>Z.</b:First>
          </b:Person>
          <b:Person>
            <b:Last>Zhu</b:Last>
            <b:First>T.</b:First>
          </b:Person>
          <b:Person>
            <b:Last>Wang</b:Last>
            <b:First>Y.,</b:First>
            <b:Middle>Liang, L</b:Middle>
          </b:Person>
        </b:NameList>
      </b:Author>
    </b:Author>
    <b:JournalName>Energy</b:JournalName>
    <b:Pages>121087</b:Pages>
    <b:Volume>233</b:Volume>
    <b:Issue>10</b:Issue>
    <b:DOI>https://doi.org/10.1016/j.energy.2021.121087</b:DOI>
    <b:RefOrder>30</b:RefOrder>
  </b:Source>
  <b:Source>
    <b:Tag>Elz22</b:Tag>
    <b:SourceType>Book</b:SourceType>
    <b:Guid>{646DFB34-AA2F-4E88-BA68-F804CD846BB7}</b:Guid>
    <b:Author>
      <b:Author>
        <b:NameList>
          <b:Person>
            <b:Last>Elzer</b:Last>
            <b:First>R.</b:First>
          </b:Person>
        </b:NameList>
      </b:Author>
    </b:Author>
    <b:Title>Study of the Effect of Cover Characteristics on the Performance of Flat-plate Solar Collector. </b:Title>
    <b:Year>2022</b:Year>
    <b:City>MSc thesis</b:City>
    <b:Publisher>Omar Al-Mukhtar University, Libya</b:Publisher>
    <b:RefOrder>31</b:RefOrder>
  </b:Source>
  <b:Source>
    <b:Tag>Mur08</b:Tag>
    <b:SourceType>JournalArticle</b:SourceType>
    <b:Guid>{847762A2-1526-429C-BD99-D58CA5D2CBA1}</b:Guid>
    <b:Title>Progresses in improving the effectiveness of the single basin passive solar still</b:Title>
    <b:Year>2008</b:Year>
    <b:Author>
      <b:Author>
        <b:NameList>
          <b:Person>
            <b:Last>Murugavel</b:Last>
            <b:First>K.</b:First>
          </b:Person>
          <b:Person>
            <b:Last>Chockalingam</b:Last>
            <b:First>K.</b:First>
          </b:Person>
          <b:Person>
            <b:Last>Srithar</b:Last>
            <b:First>K.</b:First>
          </b:Person>
        </b:NameList>
      </b:Author>
    </b:Author>
    <b:JournalName>Desalination</b:JournalName>
    <b:Pages>677-686</b:Pages>
    <b:Volume>220</b:Volume>
    <b:Issue>1-3</b:Issue>
    <b:DOI>https://doi.org/10.1016/j.desal.2007.01.062</b:DOI>
    <b:RefOrder>32</b:RefOrder>
  </b:Source>
  <b:Source>
    <b:Tag>Eff14</b:Tag>
    <b:SourceType>JournalArticle</b:SourceType>
    <b:Guid>{76A4BDC1-501A-42EF-A4FB-33BC8394E610}</b:Guid>
    <b:Title>Effect of glass thickness on performance of flat plate solar collectors for fruits drying</b:Title>
    <b:JournalName>Journal of energy</b:JournalName>
    <b:Year>2014</b:Year>
    <b:Author>
      <b:Author>
        <b:NameList>
          <b:Person>
            <b:Last>Bakari</b:Last>
            <b:First>R.</b:First>
          </b:Person>
          <b:Person>
            <b:Last>Minja</b:Last>
            <b:First>R.</b:First>
          </b:Person>
          <b:Person>
            <b:Last>Njau</b:Last>
            <b:First>K.</b:First>
          </b:Person>
        </b:NameList>
      </b:Author>
    </b:Author>
    <b:DOI> https://doi.org/10.1155/2014/247287</b:DOI>
    <b:RefOrder>33</b:RefOrder>
  </b:Source>
  <b:Source>
    <b:Tag>Pan16</b:Tag>
    <b:SourceType>JournalArticle</b:SourceType>
    <b:Guid>{20CBE47F-4BBE-4AE9-A348-33047548A097}</b:Guid>
    <b:Title>Performance investigation on variations of glass cover thickness on solar still: experimental and theoretical analysis</b:Title>
    <b:Year>2016</b:Year>
    <b:Author>
      <b:Author>
        <b:NameList>
          <b:Person>
            <b:Last>Panchal</b:Last>
            <b:First>H.</b:First>
          </b:Person>
        </b:NameList>
      </b:Author>
    </b:Author>
    <b:JournalName>Technology and Economics of Smart Grids and Sustainable Energy</b:JournalName>
    <b:Volume>1</b:Volume>
    <b:Issue>7</b:Issue>
    <b:DOI>https://doi.org/10.1007/s40866-016-0007-0</b:DOI>
    <b:RefOrder>34</b:RefOrder>
  </b:Source>
  <b:Source>
    <b:Tag>Liu23</b:Tag>
    <b:SourceType>JournalArticle</b:SourceType>
    <b:Guid>{8B8A9D7A-E58A-4F93-98D3-AE46AA8803C2}</b:Guid>
    <b:Author>
      <b:Author>
        <b:NameList>
          <b:Person>
            <b:Last>Liu</b:Last>
            <b:First>H.</b:First>
          </b:Person>
          <b:Person>
            <b:Last>Tian</b:Last>
            <b:First>Y.</b:First>
          </b:Person>
          <b:Person>
            <b:Last>Liu</b:Last>
            <b:First>J.</b:First>
          </b:Person>
          <b:Person>
            <b:Last>Zhang</b:Last>
            <b:First>D.</b:First>
          </b:Person>
          <b:Person>
            <b:Last>Wu</b:Last>
            <b:First>X.</b:First>
          </b:Person>
          <b:Person>
            <b:Last>Li</b:Last>
            <b:First>Z.</b:First>
          </b:Person>
        </b:NameList>
      </b:Author>
    </b:Author>
    <b:Title>Performance analysis of solar drying system with sunlight transparent thermally insulating aerogels</b:Title>
    <b:JournalName>Energy</b:JournalName>
    <b:Year>2023</b:Year>
    <b:Pages>126698</b:Pages>
    <b:Volume>269</b:Volume>
    <b:Issue>4</b:Issue>
    <b:DOI>https://doi.org/10.1016/j.energy.2023.126698</b:DOI>
    <b:RefOrder>35</b:RefOrder>
  </b:Source>
  <b:Source>
    <b:Tag>Man16</b:Tag>
    <b:SourceType>JournalArticle</b:SourceType>
    <b:Guid>{C761810B-00A6-4C84-B598-E28BA8107EE4}</b:Guid>
    <b:Author>
      <b:Author>
        <b:NameList>
          <b:Person>
            <b:Last>Manikandan</b:Last>
            <b:First>J.</b:First>
          </b:Person>
          <b:Person>
            <b:Last>Sivaraman</b:Last>
            <b:First>B.</b:First>
          </b:Person>
        </b:NameList>
      </b:Author>
    </b:Author>
    <b:Title>Comparative studies on thermal efficiency of single and double glazed flat plate solar water heater</b:Title>
    <b:JournalName>ARPN Journal of engineering and applied sciences</b:JournalName>
    <b:Year>2016</b:Year>
    <b:Pages>5521-5526</b:Pages>
    <b:Volume>11</b:Volume>
    <b:Issue>9</b:Issue>
    <b:URL>https://www.arpnjournals.org/jeas/research_papers/rp_2016/jeas_0516_4145.pdf</b:URL>
    <b:RefOrder>36</b:RefOrder>
  </b:Source>
  <b:Source>
    <b:Tag>Iha16</b:Tag>
    <b:SourceType>JournalArticle</b:SourceType>
    <b:Guid>{91B5C1A7-BFC0-4371-AF1D-FC20B4E57CBB}</b:Guid>
    <b:Author>
      <b:Author>
        <b:NameList>
          <b:Person>
            <b:Last>Ihaddadene</b:Last>
            <b:First>N.</b:First>
          </b:Person>
          <b:Person>
            <b:Last>Ihaddadene</b:Last>
            <b:First>R</b:First>
          </b:Person>
          <b:Person>
            <b:Last>Betka</b:Last>
            <b:First>A.</b:First>
          </b:Person>
        </b:NameList>
      </b:Author>
    </b:Author>
    <b:Title>Effect of Glass Superposition on the Efficiency of the ET 200 Flat Plate Solar Collector</b:Title>
    <b:JournalName>International Journal of Electronics and Electrical Engineering</b:JournalName>
    <b:Year>2016</b:Year>
    <b:Pages>151-156</b:Pages>
    <b:Volume>4</b:Volume>
    <b:Issue>2</b:Issue>
    <b:URL>http://www.ijeee.net/index.php?m=content&amp;c=index&amp;a=show&amp;catid=60&amp;id=264</b:URL>
    <b:DOI> https://doi.org/10.18178/ijeee.4.2.151-156</b:DOI>
    <b:RefOrder>37</b:RefOrder>
  </b:Source>
  <b:Source>
    <b:Tag>Iha14</b:Tag>
    <b:SourceType>ConferenceProceedings</b:SourceType>
    <b:Guid>{9C057644-7628-4BF9-9CCD-652F566DB4F1}</b:Guid>
    <b:Title>Effect of glazing number on the performance of a solar thermal collector</b:Title>
    <b:Year>25-27 March 2014</b:Year>
    <b:ConferenceName>5th International Renewable Energy Congress (IREC)</b:ConferenceName>
    <b:City>Hammamet, Tunisia</b:City>
    <b:Author>
      <b:Author>
        <b:NameList>
          <b:Person>
            <b:Last>Ihaddadene</b:Last>
            <b:First>N.</b:First>
          </b:Person>
          <b:Person>
            <b:Last>Ihaddadene</b:Last>
            <b:First>R</b:First>
          </b:Person>
          <b:Person>
            <b:Last>Mahdi</b:Last>
            <b:First>A.</b:First>
          </b:Person>
        </b:NameList>
      </b:Author>
    </b:Author>
    <b:DOI>https://doi.org/10.1109/IREC.2014.6826912</b:DOI>
    <b:RefOrder>38</b:RefOrder>
  </b:Source>
  <b:Source>
    <b:Tag>Vet17</b:Tag>
    <b:SourceType>JournalArticle</b:SourceType>
    <b:Guid>{1ED77E5B-642F-4DB6-9087-A4ECC4DB664B}</b:Guid>
    <b:Author>
      <b:Author>
        <b:NameList>
          <b:Person>
            <b:Last>Vettrivel</b:Last>
            <b:First>H.</b:First>
          </b:Person>
          <b:Person>
            <b:Last>Mathiazhagan</b:Last>
            <b:First>P.</b:First>
          </b:Person>
        </b:NameList>
      </b:Author>
    </b:Author>
    <b:Title>Comparison study of solar flat plate collector with single and double glazing systems</b:Title>
    <b:JournalName>International Journal of Renewable Energy Research (IJRER)</b:JournalName>
    <b:Year>2017</b:Year>
    <b:Pages>266-274</b:Pages>
    <b:Volume>7</b:Volume>
    <b:Issue>1</b:Issue>
    <b:URL>https://www.ijrer.org/ijrer/index.php/ijrer/article/view/5397</b:URL>
    <b:DOI>https://doi.org/10.20508/ijrer.v7i1.5397.g6985</b:DOI>
    <b:RefOrder>39</b:RefOrder>
  </b:Source>
  <b:Source>
    <b:Tag>Ban18</b:Tag>
    <b:SourceType>JournalArticle</b:SourceType>
    <b:Guid>{323BC17B-16BB-442E-8377-77B52DDBFC2B}</b:Guid>
    <b:Author>
      <b:Author>
        <b:NameList>
          <b:Person>
            <b:Last>Bandara</b:Last>
            <b:First>W.</b:First>
          </b:Person>
          <b:Person>
            <b:Last>Amarasekara</b:Last>
            <b:First>B.</b:First>
          </b:Person>
          <b:Person>
            <b:Last>Rupasinghe</b:Last>
            <b:First>C.</b:First>
          </b:Person>
        </b:NameList>
      </b:Author>
    </b:Author>
    <b:Title>Assessment of the possibility of unglazed transpired type solar collector to be used for drying purposes: a comparative assessment of efficiency of unglazed transpired type solar collector with glazed ty</b:Title>
    <b:JournalName>Procedia Engineering</b:JournalName>
    <b:Year>2018</b:Year>
    <b:Pages>1295–1302</b:Pages>
    <b:Volume>212</b:Volume>
    <b:DOI>https://doi.org/10.1016/j.proeng.2018.01.167</b:DOI>
    <b:RefOrder>40</b:RefOrder>
  </b:Source>
  <b:Source>
    <b:Tag>Cha18</b:Tag>
    <b:SourceType>JournalArticle</b:SourceType>
    <b:Guid>{FFFD8FEA-A7A1-471C-816A-E77C70661B87}</b:Guid>
    <b:Author>
      <b:Author>
        <b:NameList>
          <b:Person>
            <b:Last>Chabane</b:Last>
            <b:First>F.</b:First>
          </b:Person>
          <b:Person>
            <b:Last>Sekseff</b:Last>
            <b:First>E.</b:First>
          </b:Person>
        </b:NameList>
      </b:Author>
    </b:Author>
    <b:Title>Experimental study of a solar air collector with doubles glazed</b:Title>
    <b:JournalName>Iranian (Iranica) Journal of Energy &amp; Environment</b:JournalName>
    <b:Year>2018</b:Year>
    <b:Pages>163-167</b:Pages>
    <b:Volume>9</b:Volume>
    <b:Issue>3</b:Issue>
    <b:DOI>https://doi.org/10.5829/IJEE.2018.09.03.02</b:DOI>
    <b:RefOrder>41</b:RefOrder>
  </b:Source>
  <b:Source>
    <b:Tag>Ham22</b:Tag>
    <b:SourceType>ConferenceProceedings</b:SourceType>
    <b:Guid>{82E2B15C-C8B9-410A-82B3-4E90306E480B}</b:Guid>
    <b:Title>Effect of number of glass covers on performance of flat-and corrugated-plate solar air heaters</b:Title>
    <b:Year>13-15 December 2022</b:Year>
    <b:Author>
      <b:Author>
        <b:NameList>
          <b:Person>
            <b:Last>Hammad</b:Last>
            <b:First>B.</b:First>
          </b:Person>
          <b:Person>
            <b:Last>Baker</b:Last>
            <b:First>M.</b:First>
          </b:Person>
          <b:Person>
            <b:Last>Abdulhameed</b:Last>
            <b:First>M.</b:First>
          </b:Person>
        </b:NameList>
      </b:Author>
    </b:Author>
    <b:ConferenceName>13th International Renewable Energy Congress (IREC)</b:ConferenceName>
    <b:DOI>https://doi.org/10.1109/IREC56325.2022.10001937</b:DOI>
    <b:RefOrder>42</b:RefOrder>
  </b:Source>
  <b:Source>
    <b:Tag>Kum23</b:Tag>
    <b:SourceType>JournalArticle</b:SourceType>
    <b:Guid>{D39E8188-37FE-44F6-9AC2-77DB9420E0A4}</b:Guid>
    <b:Author>
      <b:Author>
        <b:NameList>
          <b:Person>
            <b:Last>Kumar</b:Last>
            <b:First>V.</b:First>
          </b:Person>
          <b:Person>
            <b:Last>Kumar</b:Last>
            <b:First>S.</b:First>
          </b:Person>
          <b:Person>
            <b:Last>Verma</b:Last>
            <b:First>P.</b:First>
          </b:Person>
        </b:NameList>
      </b:Author>
    </b:Author>
    <b:Title>Role of absorber and glazing in thermal performance improvements of liquid flat plate solar collector: a review</b:Title>
    <b:JournalName>Energy Sources, Part A: Recovery, Utilization, and Environmental Effects</b:JournalName>
    <b:Year>2023</b:Year>
    <b:Pages>10802-10826</b:Pages>
    <b:Volume>45</b:Volume>
    <b:Issue>4</b:Issue>
    <b:DOI>https://doi.org/10.1080/15567036.2023.2249849</b:DOI>
    <b:RefOrder>43</b:RefOrder>
  </b:Source>
  <b:Source>
    <b:Tag>Nas222</b:Tag>
    <b:SourceType>ConferenceProceedings</b:SourceType>
    <b:Guid>{1563332B-4EC8-447F-94B1-05BE47A7A9A1}</b:Guid>
    <b:Author>
      <b:Author>
        <b:NameList>
          <b:Person>
            <b:Last>Nassar</b:Last>
            <b:First>Y.</b:First>
          </b:Person>
          <b:Person>
            <b:Last>Abuhamoud</b:Last>
            <b:First>N.</b:First>
          </b:Person>
          <b:Person>
            <b:Last>Miskeen</b:Last>
            <b:First>G.</b:First>
          </b:Person>
          <b:Person>
            <b:Last>El-Khozondar</b:Last>
            <b:First>H.</b:First>
          </b:Person>
          <b:Person>
            <b:Last>Alsadi</b:Last>
            <b:First>S.</b:First>
          </b:Person>
          <b:Person>
            <b:Last>Ahwidi</b:Last>
            <b:First>O.</b:First>
          </b:Person>
        </b:NameList>
      </b:Author>
    </b:Author>
    <b:Title>Investigating the applicability of horizontal to tilted sky-diffuse solar irradiation transposition models for key Libyan cities</b:Title>
    <b:Year>23-25 May 2022</b:Year>
    <b:ConferenceName>2022 IEEE 2nd International Maghreb Meeting of the Conference on Sciences and Techniques of Automatic Control and Computer Engineering (MI-STA)</b:ConferenceName>
    <b:City>Sabratha, Libya</b:City>
    <b:DOI>https://doi.org/10.1109/MI-STA54861.2022.9837500</b:DOI>
    <b:RefOrder>44</b:RefOrder>
  </b:Source>
  <b:Source>
    <b:Tag>Nas00</b:Tag>
    <b:SourceType>ConferenceProceedings</b:SourceType>
    <b:Guid>{1109D911-4915-49F1-953E-29F69B2F1042}</b:Guid>
    <b:Title>Heat transfer in flat-plate solar air-heating collectors</b:Title>
    <b:Year>2000</b:Year>
    <b:City>Madrid</b:City>
    <b:ConferenceName>Sixth international conference on advanced computational methods in heat transfer, Heat Transfer 2000</b:ConferenceName>
    <b:Author>
      <b:Author>
        <b:NameList>
          <b:Person>
            <b:Last>Nassar</b:Last>
            <b:First>F.</b:First>
          </b:Person>
          <b:Person>
            <b:Last>Sergievsky</b:Last>
            <b:First>E.</b:First>
          </b:Person>
        </b:NameList>
      </b:Author>
    </b:Author>
    <b:Pages>575-584</b:Pages>
    <b:RefOrder>45</b:RefOrder>
  </b:Source>
  <b:Source>
    <b:Tag>Nas05</b:Tag>
    <b:SourceType>JournalArticle</b:SourceType>
    <b:Guid>{A62E31D1-D15E-423B-BF23-CB571383AD35}</b:Guid>
    <b:Author>
      <b:Author>
        <b:NameList>
          <b:Person>
            <b:Last>Nassar</b:Last>
            <b:First>Y.</b:First>
          </b:Person>
        </b:NameList>
      </b:Author>
    </b:Author>
    <b:Title>Simulation of solar tracking systems</b:Title>
    <b:JournalName>Energy &amp; Life Journal</b:JournalName>
    <b:Year>2005</b:Year>
    <b:Pages>81-90</b:Pages>
    <b:Volume>21</b:Volume>
    <b:RefOrder>46</b:RefOrder>
  </b:Source>
</b:Sources>
</file>

<file path=customXml/itemProps1.xml><?xml version="1.0" encoding="utf-8"?>
<ds:datastoreItem xmlns:ds="http://schemas.openxmlformats.org/officeDocument/2006/customXml" ds:itemID="{D6BF4F18-D08D-4672-B38F-38ABC797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1686</Words>
  <Characters>9612</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11276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Emsaieb Geepalla</dc:creator>
  <cp:lastModifiedBy>hp</cp:lastModifiedBy>
  <cp:revision>14</cp:revision>
  <cp:lastPrinted>2023-11-02T16:42:00Z</cp:lastPrinted>
  <dcterms:created xsi:type="dcterms:W3CDTF">2023-12-24T20:01:00Z</dcterms:created>
  <dcterms:modified xsi:type="dcterms:W3CDTF">2025-05-05T02:52:00Z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2c1d211016d09799d574bf5ac240c6588734e8289a588a45a207599bc5c39fc2</vt:lpwstr>
  </property>
</Properties>
</file>